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55" w:rsidRPr="006B344C" w:rsidRDefault="00384855" w:rsidP="004B3025">
      <w:pPr>
        <w:pStyle w:val="2"/>
        <w:spacing w:beforeLines="0" w:before="0" w:afterLines="0" w:after="0" w:line="329" w:lineRule="auto"/>
      </w:pPr>
      <w:r w:rsidRPr="006B344C">
        <w:rPr>
          <w:rFonts w:hint="eastAsia"/>
        </w:rPr>
        <w:t>西南财经大学教学督导组工作办法</w:t>
      </w:r>
    </w:p>
    <w:p w:rsidR="00384855" w:rsidRPr="006B344C" w:rsidRDefault="00384855" w:rsidP="00000D90">
      <w:pPr>
        <w:pStyle w:val="6"/>
        <w:rPr>
          <w:rFonts w:ascii="Times New Roman" w:hAnsi="Times New Roman" w:cs="Times New Roman"/>
          <w:szCs w:val="24"/>
        </w:rPr>
      </w:pPr>
      <w:r w:rsidRPr="006B344C">
        <w:rPr>
          <w:rFonts w:ascii="Times New Roman" w:hAnsi="Times New Roman" w:cs="Times New Roman" w:hint="eastAsia"/>
          <w:szCs w:val="24"/>
        </w:rPr>
        <w:t>（西财大办〔</w:t>
      </w:r>
      <w:r w:rsidRPr="006B344C">
        <w:rPr>
          <w:rFonts w:ascii="Times New Roman" w:hAnsi="Times New Roman" w:cs="Times New Roman"/>
          <w:szCs w:val="24"/>
        </w:rPr>
        <w:t>2018</w:t>
      </w:r>
      <w:r w:rsidRPr="006B344C">
        <w:rPr>
          <w:rFonts w:ascii="Times New Roman" w:hAnsi="Times New Roman" w:cs="Times New Roman" w:hint="eastAsia"/>
          <w:szCs w:val="24"/>
        </w:rPr>
        <w:t>〕</w:t>
      </w:r>
      <w:r w:rsidRPr="006B344C">
        <w:rPr>
          <w:rFonts w:ascii="Times New Roman" w:hAnsi="Times New Roman" w:cs="Times New Roman"/>
          <w:szCs w:val="24"/>
        </w:rPr>
        <w:t>16</w:t>
      </w:r>
      <w:r w:rsidRPr="006B344C">
        <w:rPr>
          <w:rFonts w:ascii="Times New Roman" w:hAnsi="Times New Roman" w:cs="Times New Roman" w:hint="eastAsia"/>
          <w:szCs w:val="24"/>
        </w:rPr>
        <w:t>号）</w:t>
      </w:r>
    </w:p>
    <w:p w:rsidR="00384855" w:rsidRPr="006B344C" w:rsidRDefault="00384855" w:rsidP="00541370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第一章</w:t>
      </w:r>
      <w:r w:rsidRPr="006B344C">
        <w:rPr>
          <w:rFonts w:ascii="Times New Roman" w:hAnsi="Times New Roman" w:hint="eastAsia"/>
        </w:rPr>
        <w:t xml:space="preserve"> </w:t>
      </w:r>
      <w:r w:rsidRPr="006B344C">
        <w:rPr>
          <w:rFonts w:ascii="Times New Roman" w:hAnsi="Times New Roman"/>
        </w:rPr>
        <w:t xml:space="preserve"> </w:t>
      </w:r>
      <w:r w:rsidRPr="006B344C">
        <w:rPr>
          <w:rFonts w:ascii="Times New Roman" w:hAnsi="Times New Roman" w:hint="eastAsia"/>
        </w:rPr>
        <w:t>总</w:t>
      </w:r>
      <w:r w:rsidRPr="006B344C">
        <w:rPr>
          <w:rFonts w:ascii="Times New Roman" w:hAnsi="Times New Roman"/>
        </w:rPr>
        <w:t xml:space="preserve"> </w:t>
      </w:r>
      <w:r w:rsidRPr="006B344C">
        <w:rPr>
          <w:rFonts w:ascii="Times New Roman" w:hAnsi="Times New Roman" w:hint="eastAsia"/>
        </w:rPr>
        <w:t>则</w:t>
      </w:r>
    </w:p>
    <w:p w:rsidR="00384855" w:rsidRPr="006B344C" w:rsidRDefault="00384855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kern w:val="0"/>
          <w:sz w:val="24"/>
          <w:szCs w:val="24"/>
        </w:rPr>
        <w:t>第一条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 xml:space="preserve">　为全面深入贯彻党和国家的教育方针，落实立德树人根本任务，将培育和践行社会主义核心价值观融入教育教学全过程，加强教学过程管理，提高人才培养质量和教学管理水平，学校研究决定成立教学督导组。为保证督导组工作的顺利开展，特制定本办法。</w:t>
      </w:r>
    </w:p>
    <w:p w:rsidR="00384855" w:rsidRPr="006B344C" w:rsidRDefault="00384855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kern w:val="0"/>
          <w:sz w:val="24"/>
          <w:szCs w:val="24"/>
        </w:rPr>
        <w:t>第二条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 xml:space="preserve">　坚持以习近平新时代中国特色社会主义思想为指导，恪守以督促管，以导促建、督导和谐互动的理念，充分发挥教学督导在维护教学秩序、规范教学行为、促进教学改革、培养教学队伍、提高教学质量等方面的积极作用。</w:t>
      </w:r>
    </w:p>
    <w:p w:rsidR="00384855" w:rsidRPr="006B344C" w:rsidRDefault="00384855" w:rsidP="00541370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第二章</w:t>
      </w:r>
      <w:r w:rsidRPr="006B344C">
        <w:rPr>
          <w:rFonts w:ascii="Times New Roman" w:hAnsi="Times New Roman" w:hint="eastAsia"/>
        </w:rPr>
        <w:t xml:space="preserve"> </w:t>
      </w:r>
      <w:r w:rsidRPr="006B344C">
        <w:rPr>
          <w:rFonts w:ascii="Times New Roman" w:hAnsi="Times New Roman"/>
        </w:rPr>
        <w:t xml:space="preserve"> </w:t>
      </w:r>
      <w:r w:rsidRPr="006B344C">
        <w:rPr>
          <w:rFonts w:ascii="Times New Roman" w:hAnsi="Times New Roman" w:hint="eastAsia"/>
        </w:rPr>
        <w:t>组织与管理</w:t>
      </w:r>
    </w:p>
    <w:p w:rsidR="00384855" w:rsidRPr="006B344C" w:rsidRDefault="00384855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kern w:val="0"/>
          <w:sz w:val="24"/>
          <w:szCs w:val="24"/>
        </w:rPr>
        <w:t>第三条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 xml:space="preserve">　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教学督导组是校长领导下的教学咨询和监督机构，对学校的各种教学工作和活动行使调查研究、检查、监督、指导、咨询等职能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384855" w:rsidRPr="006B344C" w:rsidRDefault="00384855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kern w:val="0"/>
          <w:sz w:val="24"/>
          <w:szCs w:val="24"/>
        </w:rPr>
        <w:t>第四条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 xml:space="preserve">　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教学督导组成员分为校、院两级。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校级教学督导组分为本科教学督导组和研究生教学督导组，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成员由学校教学管理部门选拔，学校颁发聘书。学院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（中心）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教学督导组成员由学院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（中心）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选拔，学院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（中心）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颁发聘书，报学校教学管理部门备案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384855" w:rsidRPr="006B344C" w:rsidRDefault="00384855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kern w:val="0"/>
          <w:sz w:val="24"/>
          <w:szCs w:val="24"/>
        </w:rPr>
        <w:t>第五条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 xml:space="preserve">　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教学督导组成员应具备的条件</w:t>
      </w:r>
    </w:p>
    <w:p w:rsidR="00384855" w:rsidRPr="006B344C" w:rsidRDefault="00384855" w:rsidP="00A51070">
      <w:pPr>
        <w:widowControl/>
        <w:spacing w:line="329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政治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立场坚定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全面贯彻党和国家的教育方针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；</w:t>
      </w:r>
    </w:p>
    <w:p w:rsidR="00384855" w:rsidRPr="006B344C" w:rsidRDefault="00384855" w:rsidP="00A51070">
      <w:pPr>
        <w:widowControl/>
        <w:spacing w:line="329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热爱社会主义教育事业，思想修养好，工作责任心强，为人正派，坚持原则；</w:t>
      </w:r>
    </w:p>
    <w:p w:rsidR="00384855" w:rsidRPr="006B344C" w:rsidRDefault="00384855" w:rsidP="00A51070">
      <w:pPr>
        <w:widowControl/>
        <w:spacing w:line="329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．坚持立德树人，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教学经验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或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教学管理经验丰富，热爱教学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督导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工作，善于听取各方面意见，愿意为提高教学质量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做出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贡献；</w:t>
      </w:r>
    </w:p>
    <w:p w:rsidR="00384855" w:rsidRPr="006B344C" w:rsidRDefault="00384855" w:rsidP="00A51070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身体健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校级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教学督导组接受校长委托开展督导活动，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本科、研究生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教学督导组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各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设组长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1-2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名，负责具体的组织推动工作。校级教学管理部门负责组织、协调及处理教学督导过程遇到的问题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384855" w:rsidRPr="006B344C" w:rsidRDefault="00384855" w:rsidP="00541370">
      <w:pPr>
        <w:pStyle w:val="3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第三章</w:t>
      </w:r>
      <w:r w:rsidRPr="006B344C">
        <w:rPr>
          <w:rFonts w:ascii="Times New Roman" w:hAnsi="Times New Roman"/>
        </w:rPr>
        <w:t xml:space="preserve"> </w:t>
      </w:r>
      <w:r w:rsidRPr="006B344C">
        <w:rPr>
          <w:rFonts w:ascii="Times New Roman" w:hAnsi="Times New Roman" w:hint="eastAsia"/>
        </w:rPr>
        <w:t xml:space="preserve"> </w:t>
      </w:r>
      <w:r w:rsidRPr="006B344C">
        <w:rPr>
          <w:rFonts w:ascii="Times New Roman" w:hAnsi="Times New Roman" w:hint="eastAsia"/>
        </w:rPr>
        <w:t>工作职责</w:t>
      </w:r>
    </w:p>
    <w:p w:rsidR="00384855" w:rsidRPr="006B344C" w:rsidRDefault="00384855" w:rsidP="0001017A">
      <w:pPr>
        <w:widowControl/>
        <w:spacing w:line="329" w:lineRule="auto"/>
        <w:ind w:firstLineChars="200" w:firstLine="456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spacing w:val="-6"/>
          <w:kern w:val="0"/>
          <w:sz w:val="24"/>
          <w:szCs w:val="24"/>
        </w:rPr>
        <w:t>第七条</w:t>
      </w:r>
      <w:r w:rsidRPr="006B344C">
        <w:rPr>
          <w:rFonts w:ascii="Times New Roman" w:hAnsi="Times New Roman" w:cs="Times New Roman" w:hint="eastAsia"/>
          <w:spacing w:val="-6"/>
          <w:kern w:val="0"/>
          <w:sz w:val="24"/>
          <w:szCs w:val="24"/>
        </w:rPr>
        <w:t xml:space="preserve">  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教学督导内容主要为本科和研究生的日常教学工作和教学管理工作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kern w:val="0"/>
          <w:sz w:val="24"/>
          <w:szCs w:val="24"/>
        </w:rPr>
        <w:t>第八条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 xml:space="preserve">  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教学督导主要履行以下工作职责：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．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在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学校办学指导思想、人才培养模式等方面向学校领导提出建议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．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在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学校专业建设、课程建设、师资队伍建设、教材建设、实验室建设等工作提出建议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．巡视、检查各类课程的课堂教学情况，尤其是课程的政治方向、价值导向及教师的个人言行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了解教师授课效果以及学生课内外的学习情况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对社会主义核心价值观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融入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情况等进行重点评价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，并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如实填写督导评价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．定期检查和评估教学过程规范的执行情况，如平时作业批改、试卷命题与评阅、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研究生中期考核、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毕业论文答辩、实习教学、实验教学等环节，及时向学校教学相关部门和有关学院（系、部、中心）反馈信息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．及时了解和反馈师生对校风、教风、学风和教学管理方面的意见、要求和建议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6.</w:t>
      </w:r>
      <w:r w:rsidRPr="006B344C" w:rsidDel="005673A3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及时发现学院（系、部、中心）教学工作的亮点、创新点，认真总结推广行之有效的教学工作经验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7.</w:t>
      </w:r>
      <w:r w:rsidRPr="006B344C" w:rsidDel="005673A3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审议并参与完善教学管理制度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8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．受学校委托进行专题调查研究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9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．其它需要教学督导的工作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kern w:val="0"/>
          <w:sz w:val="24"/>
          <w:szCs w:val="24"/>
        </w:rPr>
        <w:t>第九条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 xml:space="preserve">　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教学督导组成员可以参加各类教学工作会议、查阅相关文件资料、参与有关教学活动。学校各部门、各院（系、部、中心）要为教学督导组的正常工作提供方便。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学校对教学督导组的工作给予专项经费支持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384855" w:rsidRPr="006B344C" w:rsidRDefault="00384855" w:rsidP="006B344C">
      <w:pPr>
        <w:pStyle w:val="3"/>
        <w:spacing w:line="293" w:lineRule="auto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第四章</w:t>
      </w:r>
      <w:r w:rsidRPr="006B344C">
        <w:rPr>
          <w:rFonts w:ascii="Times New Roman" w:hAnsi="Times New Roman"/>
        </w:rPr>
        <w:t xml:space="preserve"> </w:t>
      </w:r>
      <w:r w:rsidRPr="006B344C">
        <w:rPr>
          <w:rFonts w:ascii="Times New Roman" w:hAnsi="Times New Roman" w:hint="eastAsia"/>
        </w:rPr>
        <w:t xml:space="preserve"> </w:t>
      </w:r>
      <w:r w:rsidRPr="006B344C">
        <w:rPr>
          <w:rFonts w:ascii="Times New Roman" w:hAnsi="Times New Roman" w:hint="eastAsia"/>
        </w:rPr>
        <w:t>工作方式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kern w:val="0"/>
          <w:sz w:val="24"/>
          <w:szCs w:val="24"/>
        </w:rPr>
        <w:t>第十条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 xml:space="preserve">　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督导组每学期在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学校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委托下制定自己的工作计划，每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学期定期不定期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开会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若干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次，每学年向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学校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汇报工作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—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kern w:val="0"/>
          <w:sz w:val="24"/>
          <w:szCs w:val="24"/>
        </w:rPr>
        <w:t>第十一条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 xml:space="preserve">  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督导组可采取如下工作方式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：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．经常性深入课堂听课。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．到有关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学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院（系、部、中心）个别访问交谈，召开师生座谈会。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．专项问卷调查。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．抽查有关教学文件资料。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．到有关院校学习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考察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．督导组定期提供有关教学督导的书面材料或研究报告。</w:t>
      </w:r>
    </w:p>
    <w:p w:rsidR="00384855" w:rsidRPr="006B344C" w:rsidRDefault="00384855" w:rsidP="006B344C">
      <w:pPr>
        <w:widowControl/>
        <w:spacing w:line="293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7. </w:t>
      </w:r>
      <w:r w:rsidRPr="006B344C">
        <w:rPr>
          <w:rFonts w:ascii="Times New Roman" w:eastAsia="宋体" w:hAnsi="Times New Roman" w:cs="Times New Roman" w:hint="eastAsia"/>
          <w:kern w:val="0"/>
          <w:sz w:val="24"/>
          <w:szCs w:val="24"/>
        </w:rPr>
        <w:t>其它有利于促进教学督导的工作方式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384855" w:rsidRPr="006B344C" w:rsidRDefault="00384855" w:rsidP="0001017A">
      <w:pPr>
        <w:pStyle w:val="3"/>
        <w:keepLines w:val="0"/>
        <w:rPr>
          <w:rFonts w:ascii="Times New Roman" w:hAnsi="Times New Roman"/>
        </w:rPr>
      </w:pPr>
      <w:r w:rsidRPr="006B344C">
        <w:rPr>
          <w:rFonts w:ascii="Times New Roman" w:hAnsi="Times New Roman" w:hint="eastAsia"/>
        </w:rPr>
        <w:t>第五章</w:t>
      </w:r>
      <w:r w:rsidRPr="006B344C">
        <w:rPr>
          <w:rFonts w:ascii="Times New Roman" w:hAnsi="Times New Roman" w:hint="eastAsia"/>
        </w:rPr>
        <w:t xml:space="preserve"> </w:t>
      </w:r>
      <w:r w:rsidRPr="006B344C">
        <w:rPr>
          <w:rFonts w:ascii="Times New Roman" w:hAnsi="Times New Roman"/>
        </w:rPr>
        <w:t xml:space="preserve"> </w:t>
      </w:r>
      <w:r w:rsidRPr="006B344C">
        <w:rPr>
          <w:rFonts w:ascii="Times New Roman" w:hAnsi="Times New Roman" w:hint="eastAsia"/>
        </w:rPr>
        <w:t>附则</w:t>
      </w:r>
    </w:p>
    <w:p w:rsidR="00384855" w:rsidRPr="006B344C" w:rsidRDefault="00384855" w:rsidP="004B3025">
      <w:pPr>
        <w:widowControl/>
        <w:spacing w:line="329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6B344C">
        <w:rPr>
          <w:rFonts w:ascii="Times New Roman" w:hAnsi="Times New Roman" w:cs="Times New Roman" w:hint="eastAsia"/>
          <w:b/>
          <w:kern w:val="0"/>
          <w:sz w:val="24"/>
          <w:szCs w:val="24"/>
        </w:rPr>
        <w:t>第十二条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 xml:space="preserve">　本办法由教务处、研究生院负责解释。本办法自颁布之日起</w:t>
      </w:r>
      <w:r w:rsidRPr="006B344C">
        <w:rPr>
          <w:rFonts w:ascii="Times New Roman" w:eastAsia="宋体" w:hAnsi="Times New Roman" w:cs="Times New Roman"/>
          <w:kern w:val="0"/>
          <w:sz w:val="24"/>
          <w:szCs w:val="24"/>
        </w:rPr>
        <w:t>施</w:t>
      </w:r>
      <w:r w:rsidRPr="006B344C">
        <w:rPr>
          <w:rFonts w:ascii="Times New Roman" w:hAnsi="Times New Roman" w:cs="Times New Roman" w:hint="eastAsia"/>
          <w:kern w:val="0"/>
          <w:sz w:val="24"/>
          <w:szCs w:val="24"/>
        </w:rPr>
        <w:t>行。</w:t>
      </w:r>
    </w:p>
    <w:p w:rsidR="00384855" w:rsidRDefault="00384855" w:rsidP="002C2FAC">
      <w:pPr>
        <w:sectPr w:rsidR="00384855" w:rsidSect="009D201D">
          <w:type w:val="continuous"/>
          <w:pgSz w:w="11906" w:h="16838" w:code="9"/>
          <w:pgMar w:top="1440" w:right="1797" w:bottom="1440" w:left="1797" w:header="851" w:footer="992" w:gutter="0"/>
          <w:pgNumType w:start="1"/>
          <w:cols w:space="425"/>
          <w:docGrid w:linePitch="312"/>
        </w:sectPr>
      </w:pPr>
    </w:p>
    <w:p w:rsidR="00F46E06" w:rsidRDefault="00F46E06"/>
    <w:sectPr w:rsidR="00F46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55"/>
    <w:rsid w:val="00384855"/>
    <w:rsid w:val="00F4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1D274FA-D7B0-4A73-B487-A594AF02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48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384855"/>
    <w:pPr>
      <w:keepNext w:val="0"/>
      <w:keepLines w:val="0"/>
      <w:pageBreakBefore/>
      <w:spacing w:beforeLines="200" w:before="480" w:afterLines="200" w:after="480" w:line="240" w:lineRule="auto"/>
      <w:jc w:val="center"/>
      <w:outlineLvl w:val="1"/>
    </w:pPr>
    <w:rPr>
      <w:rFonts w:ascii="Times New Roman" w:eastAsia="黑体" w:hAnsi="Times New Roman" w:cs="Times New Roman"/>
      <w:bCs w:val="0"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84855"/>
    <w:pPr>
      <w:keepNext/>
      <w:keepLines/>
      <w:spacing w:beforeLines="100" w:before="240" w:afterLines="100" w:after="240" w:line="329" w:lineRule="auto"/>
      <w:jc w:val="center"/>
      <w:outlineLvl w:val="2"/>
    </w:pPr>
    <w:rPr>
      <w:rFonts w:asciiTheme="minorEastAsia" w:hAnsiTheme="minorEastAsia" w:cs="Times New Roman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84855"/>
    <w:pPr>
      <w:spacing w:line="329" w:lineRule="auto"/>
      <w:jc w:val="center"/>
      <w:outlineLvl w:val="5"/>
    </w:pPr>
    <w:rPr>
      <w:rFonts w:ascii="宋体" w:hAnsi="宋体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84855"/>
    <w:rPr>
      <w:rFonts w:ascii="Times New Roman" w:eastAsia="黑体" w:hAnsi="Times New Roman" w:cs="Times New Roman"/>
      <w:b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84855"/>
    <w:rPr>
      <w:rFonts w:asciiTheme="minorEastAsia" w:hAnsiTheme="minorEastAsia" w:cs="Times New Roman"/>
      <w:b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384855"/>
    <w:rPr>
      <w:rFonts w:ascii="宋体" w:hAnsi="宋体"/>
      <w:b/>
      <w:sz w:val="24"/>
      <w:szCs w:val="21"/>
    </w:rPr>
  </w:style>
  <w:style w:type="character" w:customStyle="1" w:styleId="10">
    <w:name w:val="标题 1 字符"/>
    <w:basedOn w:val="a0"/>
    <w:link w:val="1"/>
    <w:uiPriority w:val="9"/>
    <w:rsid w:val="0038485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>中国石油大学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冰</dc:creator>
  <cp:keywords/>
  <dc:description/>
  <cp:lastModifiedBy/>
  <cp:revision>1</cp:revision>
  <dcterms:created xsi:type="dcterms:W3CDTF">2018-10-17T05:59:00Z</dcterms:created>
</cp:coreProperties>
</file>