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CC" w:rsidRPr="006B344C" w:rsidRDefault="009F59CC" w:rsidP="00FC1499">
      <w:pPr>
        <w:pStyle w:val="2"/>
        <w:spacing w:beforeLines="0" w:before="0" w:afterLines="0" w:after="0" w:line="329" w:lineRule="auto"/>
      </w:pPr>
      <w:r w:rsidRPr="006B344C">
        <w:rPr>
          <w:rFonts w:hint="eastAsia"/>
        </w:rPr>
        <w:t>西南财经大学专职讲师岗位聘任管理暂行办法</w:t>
      </w:r>
    </w:p>
    <w:p w:rsidR="009F59CC" w:rsidRPr="006B344C" w:rsidRDefault="009F59CC" w:rsidP="00FC1499">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2018</w:t>
      </w:r>
      <w:r w:rsidRPr="006B344C">
        <w:rPr>
          <w:rFonts w:ascii="Times New Roman" w:hAnsi="Times New Roman" w:cs="Times New Roman" w:hint="eastAsia"/>
          <w:szCs w:val="24"/>
        </w:rPr>
        <w:t>〕</w:t>
      </w:r>
      <w:r w:rsidRPr="006B344C">
        <w:rPr>
          <w:rFonts w:ascii="Times New Roman" w:hAnsi="Times New Roman" w:cs="Times New Roman"/>
          <w:szCs w:val="24"/>
        </w:rPr>
        <w:t>29</w:t>
      </w:r>
      <w:r w:rsidRPr="006B344C">
        <w:rPr>
          <w:rFonts w:ascii="Times New Roman" w:hAnsi="Times New Roman" w:cs="Times New Roman" w:hint="eastAsia"/>
          <w:szCs w:val="24"/>
        </w:rPr>
        <w:t>号）</w:t>
      </w:r>
    </w:p>
    <w:p w:rsidR="009F59CC" w:rsidRPr="006B344C" w:rsidRDefault="009F59CC" w:rsidP="00FC1499">
      <w:pPr>
        <w:spacing w:line="520" w:lineRule="exact"/>
        <w:jc w:val="center"/>
        <w:rPr>
          <w:rFonts w:ascii="黑体" w:eastAsia="黑体" w:hAnsi="宋体"/>
          <w:b/>
          <w:sz w:val="10"/>
          <w:szCs w:val="10"/>
        </w:rPr>
      </w:pP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为做好教师分类建设、分类管理、分类考核与评价工作，进一步提高基础课程教学质量，打造一支高水平教学队伍，结合学校实际，特制订本办法。</w:t>
      </w:r>
    </w:p>
    <w:p w:rsidR="009F59CC" w:rsidRPr="006B344C" w:rsidRDefault="009F59CC" w:rsidP="00FC1499">
      <w:pPr>
        <w:pStyle w:val="3"/>
        <w:rPr>
          <w:rFonts w:ascii="Times New Roman" w:hAnsi="Times New Roman"/>
        </w:rPr>
      </w:pPr>
      <w:r w:rsidRPr="006B344C">
        <w:rPr>
          <w:rFonts w:ascii="Times New Roman" w:hAnsi="Times New Roman" w:hint="eastAsia"/>
        </w:rPr>
        <w:t>一、岗位设置</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（一）专职讲师岗系以教学为主的教学型教师岗位，设岗范围为全校各人才培养单位，重点为基础课程教学任务较重的学院。</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（二）根据教学工作实际需要，由各学院提出专职讲师设岗计划，明确岗位承担课程与任职条件，报学校审批。</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（三）专职讲师岗位数量控制为学院专任教师岗位数量的10%以内，马克思主义、人文（通识）、经贸外语、经济数学、经济信息工程、体育等基础课程教学任务较重的学院可放宽至25%。</w:t>
      </w:r>
    </w:p>
    <w:p w:rsidR="009F59CC" w:rsidRPr="006B344C" w:rsidRDefault="009F59CC" w:rsidP="00FC1499">
      <w:pPr>
        <w:pStyle w:val="3"/>
        <w:rPr>
          <w:rFonts w:ascii="Times New Roman" w:hAnsi="Times New Roman"/>
        </w:rPr>
      </w:pPr>
      <w:r w:rsidRPr="006B344C">
        <w:rPr>
          <w:rFonts w:ascii="Times New Roman" w:hAnsi="Times New Roman" w:hint="eastAsia"/>
        </w:rPr>
        <w:t>二、聘用对象</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一）原则上毕业于985、211院校、“双一流”建设高校或海外知名高校（U.S.News（或QS）大学或学科专业国际排名前200）的擅长教学工作的博士研究生和优秀的硕士研究生，年龄原则上不超过35岁（有工作经验的可适当放宽）。</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（二）任职于省属本科院校，教学效果特别突出，年龄原则上不超过40岁的副教授或具有博士学位的讲师。</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（三）任职于政府、企事业单位、社会团体等具有丰富实践经验的高层次人才，具有硕士及以上学历，年龄原则上不超过45岁（有工作经验的可适当放宽）。</w:t>
      </w:r>
    </w:p>
    <w:p w:rsidR="009F59CC" w:rsidRPr="006B344C" w:rsidRDefault="009F59CC" w:rsidP="00FC1499">
      <w:pPr>
        <w:pStyle w:val="3"/>
        <w:rPr>
          <w:rFonts w:ascii="Times New Roman" w:hAnsi="Times New Roman"/>
        </w:rPr>
      </w:pPr>
      <w:r w:rsidRPr="006B344C">
        <w:rPr>
          <w:rFonts w:ascii="Times New Roman" w:hAnsi="Times New Roman" w:hint="eastAsia"/>
        </w:rPr>
        <w:t>三、岗位管理</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一）专职讲师岗实行聘用制。第一聘期6年，聘期内每年进行年度考核，满3年进行中期绩效发展评估，第一聘期届满考核合格者可申请与学校签订无固定期限专职讲师岗聘用合同。聘期届满考核合格是申请无固定期限专职讲师岗的基本条件，学院、学校将根据聘期业绩、表现情况综合评定是否同意进入无固定期限专职讲师岗。聘期届满经考核审定未进入无固定期限专职讲师岗位者，学校解除聘用合同。</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二）专职讲师岗实行年薪制。第一聘期年薪起薪10万（具有博士学位者年薪起薪11.5万元），通过中期绩效发展评估合格后年薪上浮20%。第一聘期届满经考核审定进入无固定期限专职讲师岗，薪酬和岗位职责不变。</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（三）对教学方面特别优秀或作出特殊贡献者，可采取一事一议方式，实行特殊政策。</w:t>
      </w:r>
    </w:p>
    <w:p w:rsidR="009F59CC" w:rsidRPr="006B344C" w:rsidRDefault="009F59CC" w:rsidP="00FC1499">
      <w:pPr>
        <w:pStyle w:val="3"/>
        <w:rPr>
          <w:rFonts w:ascii="Times New Roman" w:hAnsi="Times New Roman"/>
        </w:rPr>
      </w:pPr>
      <w:r w:rsidRPr="006B344C">
        <w:rPr>
          <w:rFonts w:ascii="Times New Roman" w:hAnsi="Times New Roman" w:hint="eastAsia"/>
        </w:rPr>
        <w:t>四、聘期职责</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（一）主讲2门以上课程，且每学期至少独立承担1门本科生课程。</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（二）每年平均课堂教学工作量不少于380学时（不折算），且每学期课堂教学工作量原则上不低于160学时（不折算）。</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（三）教学质量评价百分排位平均在全校前50%以内。</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（四）积极开展教育教学改革与研究，参与完成B级以上（含B级）教学类成果1项或教学研究类论文1篇；或主持或排名第一完成C级教学类成果1项或教学研究类论文1篇。</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（五）参与课程建设、学业指导（含学科竞赛、社会实践、辅导答疑）、本科生毕业论文指导等工作。</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（六）承担学院安排的公共服务工作。</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（七）积极参加学校组织的各类教师教学发展活动。</w:t>
      </w:r>
    </w:p>
    <w:p w:rsidR="009F59CC" w:rsidRPr="006B344C" w:rsidRDefault="009F59CC" w:rsidP="00FC1499">
      <w:pPr>
        <w:pStyle w:val="3"/>
        <w:rPr>
          <w:rFonts w:ascii="Times New Roman" w:hAnsi="Times New Roman"/>
        </w:rPr>
      </w:pPr>
      <w:r w:rsidRPr="006B344C">
        <w:rPr>
          <w:rFonts w:ascii="Times New Roman" w:hAnsi="Times New Roman" w:hint="eastAsia"/>
        </w:rPr>
        <w:t>五、职务晋升</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（一）博士入职满3个月考察合格者可申请认定讲师职务。硕士入职满2年考察合格者可申请评聘讲师职务。</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（二）担任讲师职务满5年，且通过聘期中期绩效评估和聘期届满考核者，可按相关条件申请评聘教学型副教授职务。</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（三）担任教学型副教授职务满5年，且通过年度考核和聘期届满考核者，可按相关条件申请评聘教学型教授职务。</w:t>
      </w:r>
    </w:p>
    <w:p w:rsidR="009F59CC" w:rsidRPr="006B344C" w:rsidRDefault="009F59CC" w:rsidP="00FC1499">
      <w:pPr>
        <w:pStyle w:val="3"/>
        <w:rPr>
          <w:rFonts w:ascii="Times New Roman" w:hAnsi="Times New Roman"/>
        </w:rPr>
      </w:pPr>
      <w:r w:rsidRPr="006B344C">
        <w:rPr>
          <w:rFonts w:ascii="Times New Roman" w:hAnsi="Times New Roman" w:hint="eastAsia"/>
        </w:rPr>
        <w:t>六、岗位转换</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（一）专职讲师岗转年薪制教学科研岗。具有博士学位，第一聘期考核合格，且聘期内同时完成年薪制教学科研岗第一聘期科研任务者，可申请转为年薪制教学科研岗。</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（二）年薪制教学科研岗转专职讲师岗。来校满一个聘期（6年）的年薪制专任教师，达到以下条件者，可申请转为无固定期限专职讲师岗。</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（1）已完成一个聘期科研任务1/3以上；</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（2）主讲过2门及以上本科生、硕士生课程，完成原岗位聘期合同规定的教学工作量。</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（3）教学效果好，聘期内教学质量评价百分排位平均在全校前50%以内。</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对未</w:t>
      </w:r>
      <w:r w:rsidRPr="006B344C">
        <w:rPr>
          <w:rFonts w:asciiTheme="minorEastAsia" w:hAnsiTheme="minorEastAsia"/>
          <w:sz w:val="24"/>
          <w:szCs w:val="24"/>
        </w:rPr>
        <w:t>达到上述条件，但</w:t>
      </w:r>
      <w:r w:rsidRPr="006B344C">
        <w:rPr>
          <w:rFonts w:asciiTheme="minorEastAsia" w:hAnsiTheme="minorEastAsia" w:hint="eastAsia"/>
          <w:sz w:val="24"/>
          <w:szCs w:val="24"/>
        </w:rPr>
        <w:t>在教学、社会服务等方面取得突出贡献者，可提出特殊考核申请，经学院（中心）和组织人事部组织认定后，报校务会研究决定。</w:t>
      </w:r>
    </w:p>
    <w:p w:rsidR="009F59CC" w:rsidRPr="006B344C" w:rsidRDefault="009F59CC" w:rsidP="00FC1499">
      <w:pPr>
        <w:pStyle w:val="3"/>
        <w:rPr>
          <w:rFonts w:ascii="Times New Roman" w:hAnsi="Times New Roman"/>
        </w:rPr>
      </w:pPr>
      <w:r w:rsidRPr="006B344C">
        <w:rPr>
          <w:rFonts w:ascii="Times New Roman" w:hAnsi="Times New Roman" w:hint="eastAsia"/>
        </w:rPr>
        <w:t>七、附则</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 xml:space="preserve">（一）本办法自颁布之日起实施。 </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（二）其他相关事宜，参照《西南财经大学人才引进及管理办法》执行。</w:t>
      </w:r>
    </w:p>
    <w:p w:rsidR="009F59CC" w:rsidRPr="006B344C" w:rsidRDefault="009F59CC" w:rsidP="00FC1499">
      <w:pPr>
        <w:spacing w:line="329" w:lineRule="auto"/>
        <w:ind w:firstLineChars="196" w:firstLine="470"/>
        <w:rPr>
          <w:rFonts w:asciiTheme="minorEastAsia" w:hAnsiTheme="minorEastAsia"/>
          <w:sz w:val="24"/>
          <w:szCs w:val="24"/>
        </w:rPr>
      </w:pPr>
      <w:r w:rsidRPr="006B344C">
        <w:rPr>
          <w:rFonts w:asciiTheme="minorEastAsia" w:hAnsiTheme="minorEastAsia" w:hint="eastAsia"/>
          <w:sz w:val="24"/>
          <w:szCs w:val="24"/>
        </w:rPr>
        <w:t>（三）本办法由组织人事部负责解释。</w:t>
      </w:r>
    </w:p>
    <w:p w:rsidR="009F59CC" w:rsidRPr="006B344C" w:rsidRDefault="009F59CC" w:rsidP="00FC1499">
      <w:pPr>
        <w:spacing w:line="329" w:lineRule="auto"/>
        <w:ind w:firstLineChars="196" w:firstLine="470"/>
        <w:rPr>
          <w:rFonts w:asciiTheme="minorEastAsia" w:hAnsiTheme="minorEastAsia"/>
          <w:sz w:val="24"/>
          <w:szCs w:val="24"/>
        </w:rPr>
      </w:pPr>
    </w:p>
    <w:p w:rsidR="009F59CC" w:rsidRPr="006B344C" w:rsidRDefault="009F59CC" w:rsidP="004B3025">
      <w:pPr>
        <w:spacing w:line="329" w:lineRule="auto"/>
        <w:ind w:firstLineChars="200" w:firstLine="480"/>
        <w:rPr>
          <w:rFonts w:ascii="Times New Roman" w:hAnsi="Times New Roman" w:cs="Times New Roman"/>
          <w:kern w:val="0"/>
          <w:sz w:val="24"/>
          <w:szCs w:val="24"/>
        </w:rPr>
      </w:pPr>
    </w:p>
    <w:p w:rsidR="009F59CC" w:rsidRDefault="009F59CC" w:rsidP="00545721">
      <w:pPr>
        <w:sectPr w:rsidR="009F59CC" w:rsidSect="009D201D">
          <w:type w:val="continuous"/>
          <w:pgSz w:w="11906" w:h="16838" w:code="9"/>
          <w:pgMar w:top="1440" w:right="1797" w:bottom="1440" w:left="1797" w:header="851" w:footer="992" w:gutter="0"/>
          <w:pgNumType w:start="1"/>
          <w:cols w:space="425"/>
          <w:docGrid w:linePitch="312"/>
        </w:sectPr>
      </w:pPr>
    </w:p>
    <w:p w:rsidR="00CF0ABB" w:rsidRDefault="00CF0ABB"/>
    <w:sectPr w:rsidR="00CF0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CC"/>
    <w:rsid w:val="009F59CC"/>
    <w:rsid w:val="00CF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E8B2CDA-3888-41DD-9A8A-4775EEFF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F59CC"/>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9F59CC"/>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9F59CC"/>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9F59CC"/>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F59CC"/>
    <w:rPr>
      <w:rFonts w:ascii="Times New Roman" w:eastAsia="黑体" w:hAnsi="Times New Roman" w:cs="Times New Roman"/>
      <w:b/>
      <w:kern w:val="0"/>
      <w:sz w:val="32"/>
      <w:szCs w:val="32"/>
    </w:rPr>
  </w:style>
  <w:style w:type="character" w:customStyle="1" w:styleId="30">
    <w:name w:val="标题 3 字符"/>
    <w:basedOn w:val="a0"/>
    <w:link w:val="3"/>
    <w:uiPriority w:val="9"/>
    <w:rsid w:val="009F59CC"/>
    <w:rPr>
      <w:rFonts w:asciiTheme="minorEastAsia" w:hAnsiTheme="minorEastAsia" w:cs="Times New Roman"/>
      <w:b/>
      <w:sz w:val="24"/>
      <w:szCs w:val="24"/>
    </w:rPr>
  </w:style>
  <w:style w:type="character" w:customStyle="1" w:styleId="60">
    <w:name w:val="标题 6 字符"/>
    <w:basedOn w:val="a0"/>
    <w:link w:val="6"/>
    <w:uiPriority w:val="9"/>
    <w:rsid w:val="009F59CC"/>
    <w:rPr>
      <w:rFonts w:ascii="宋体" w:hAnsi="宋体"/>
      <w:b/>
      <w:sz w:val="24"/>
      <w:szCs w:val="21"/>
    </w:rPr>
  </w:style>
  <w:style w:type="character" w:customStyle="1" w:styleId="10">
    <w:name w:val="标题 1 字符"/>
    <w:basedOn w:val="a0"/>
    <w:link w:val="1"/>
    <w:uiPriority w:val="9"/>
    <w:rsid w:val="009F59C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Company>中国石油大学</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2018-10-17T05:58:00Z</dcterms:created>
</cp:coreProperties>
</file>