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ED" w:rsidRPr="006B344C" w:rsidRDefault="000924ED" w:rsidP="004B3025">
      <w:pPr>
        <w:pStyle w:val="2"/>
        <w:spacing w:beforeLines="0" w:before="0" w:afterLines="0" w:after="0" w:line="329" w:lineRule="auto"/>
      </w:pPr>
      <w:r w:rsidRPr="006B344C">
        <w:rPr>
          <w:rFonts w:hint="eastAsia"/>
        </w:rPr>
        <w:t>西南财经大学本科生第二课堂学分管理暂行办法</w:t>
      </w:r>
    </w:p>
    <w:p w:rsidR="000924ED" w:rsidRPr="006B344C" w:rsidRDefault="000924ED" w:rsidP="004B3025">
      <w:pPr>
        <w:pStyle w:val="6"/>
        <w:rPr>
          <w:rFonts w:ascii="Times New Roman" w:hAnsi="Times New Roman" w:cs="Times New Roman"/>
          <w:szCs w:val="24"/>
        </w:rPr>
      </w:pPr>
      <w:r w:rsidRPr="006B344C">
        <w:rPr>
          <w:rFonts w:ascii="Times New Roman" w:hAnsi="Times New Roman" w:cs="Times New Roman" w:hint="eastAsia"/>
          <w:szCs w:val="24"/>
        </w:rPr>
        <w:t>（</w:t>
      </w:r>
      <w:r w:rsidRPr="006B344C">
        <w:rPr>
          <w:rFonts w:hint="eastAsia"/>
        </w:rPr>
        <w:t>2014</w:t>
      </w:r>
      <w:r w:rsidRPr="006B344C">
        <w:rPr>
          <w:rFonts w:hint="eastAsia"/>
        </w:rPr>
        <w:t>年</w:t>
      </w:r>
      <w:r w:rsidRPr="006B344C">
        <w:rPr>
          <w:rFonts w:hint="eastAsia"/>
        </w:rPr>
        <w:t>7</w:t>
      </w:r>
      <w:r w:rsidRPr="006B344C">
        <w:rPr>
          <w:rFonts w:hint="eastAsia"/>
        </w:rPr>
        <w:t>月修订</w:t>
      </w:r>
      <w:r w:rsidRPr="006B344C">
        <w:rPr>
          <w:rFonts w:ascii="Times New Roman" w:hAnsi="Times New Roman" w:cs="Times New Roman" w:hint="eastAsia"/>
          <w:szCs w:val="24"/>
        </w:rPr>
        <w:t>）</w:t>
      </w:r>
    </w:p>
    <w:p w:rsidR="000924ED" w:rsidRPr="006B344C" w:rsidRDefault="000924ED" w:rsidP="004B3025">
      <w:pPr>
        <w:spacing w:line="329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为贯彻教育部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《关于全面提高高等教育质量的若干意见（教高【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2012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】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号）文件精神，全面推进以培养学生创新精神和实践能力为重点的素质教育，努力营造具有创新性特征的教育环境和教育氛围，鼓励学生在校学习期间，积极参加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第二课堂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学术科研、文化艺术、社会实践等活动和各种社会工作，特制订本暂行办法。</w:t>
      </w:r>
    </w:p>
    <w:p w:rsidR="000924ED" w:rsidRPr="006B344C" w:rsidRDefault="000924ED" w:rsidP="00A65DF2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一、指导思想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坚持以马克思主义、毛泽东思想、邓小平理论、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三个代表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重要思想、科学发展观为指导，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坚持以培养高素质的复合型、创新型的应用型人才为中心，进一步拓展和整合课内外实践教学环节，规范、合理地安排学生第二课堂实践及科技文化活动，积极探索我校有特色的实践教育教学新形式和新途径，为学生和个性发展提供更宽广的空间，</w:t>
      </w:r>
    </w:p>
    <w:p w:rsidR="000924ED" w:rsidRPr="006B344C" w:rsidRDefault="000924ED" w:rsidP="00A65DF2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二、认定范围及内容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第二课堂的范围为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I.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国际、国家、省部级组织的各项活动或项目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学校有关部门组织的各项活动或项目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3.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各学院组织的各项活动或项目。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具体的活动内容为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l.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校级及以上各类学科竞赛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学校立项的本科生科研课题研究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3.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校级及以上各类文体竞赛和艺术活动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4.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学校各类科技、学术活动和文化节（周）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 ;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5.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社会实践与社会工作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6.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论文、征文和其他作品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7.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经学校有关部门审核认定的其他活动或项目。</w:t>
      </w:r>
    </w:p>
    <w:p w:rsidR="000924ED" w:rsidRPr="006B344C" w:rsidRDefault="000924ED" w:rsidP="00A65DF2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三、学分修读规定与要求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学生在校学习期间除课内完成必修、选修和实践环节学分外，还须修读第二课堂学分，并获取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6B344C">
        <w:rPr>
          <w:rFonts w:ascii="Times New Roman" w:hAnsi="Times New Roman" w:cs="Times New Roman"/>
          <w:kern w:val="0"/>
          <w:sz w:val="24"/>
          <w:szCs w:val="24"/>
        </w:rPr>
        <w:t>个学分后方能毕业。</w:t>
      </w:r>
    </w:p>
    <w:p w:rsidR="000924ED" w:rsidRPr="006B344C" w:rsidRDefault="000924ED" w:rsidP="004B3025">
      <w:pPr>
        <w:widowControl/>
        <w:spacing w:line="329" w:lineRule="auto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/>
          <w:kern w:val="0"/>
          <w:sz w:val="24"/>
          <w:szCs w:val="24"/>
        </w:rPr>
        <w:t>学生应根据第二课堂具体的活动内容，结合自己的兴趣、特长和能力，合理安排地参加各级类组织的活动，取得相应的第二课堂学分。</w:t>
      </w:r>
    </w:p>
    <w:p w:rsidR="000924ED" w:rsidRPr="006B344C" w:rsidRDefault="000924ED" w:rsidP="00A65DF2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四、第二课堂学分的评分细则及实施管理办法，由学生工作部</w:t>
      </w:r>
      <w:r w:rsidRPr="006B344C">
        <w:rPr>
          <w:rFonts w:ascii="Times New Roman" w:hAnsi="Times New Roman" w:cs="Times New Roman"/>
        </w:rPr>
        <w:t>（</w:t>
      </w:r>
      <w:r w:rsidRPr="006B344C">
        <w:rPr>
          <w:rFonts w:ascii="Times New Roman" w:hAnsi="Times New Roman" w:cs="Times New Roman" w:hint="eastAsia"/>
        </w:rPr>
        <w:t>处</w:t>
      </w:r>
      <w:r w:rsidRPr="006B344C">
        <w:rPr>
          <w:rFonts w:ascii="Times New Roman" w:hAnsi="Times New Roman" w:cs="Times New Roman"/>
        </w:rPr>
        <w:t>）</w:t>
      </w:r>
      <w:r w:rsidRPr="006B344C">
        <w:rPr>
          <w:rFonts w:ascii="Times New Roman" w:hAnsi="Times New Roman" w:cs="Times New Roman" w:hint="eastAsia"/>
        </w:rPr>
        <w:t>和校团委另行制订。</w:t>
      </w:r>
    </w:p>
    <w:p w:rsidR="000924ED" w:rsidRPr="006B344C" w:rsidRDefault="000924ED" w:rsidP="00A65DF2">
      <w:pPr>
        <w:pStyle w:val="4"/>
        <w:ind w:firstLine="480"/>
        <w:rPr>
          <w:rFonts w:ascii="Times New Roman" w:hAnsi="Times New Roman" w:cs="Times New Roman"/>
        </w:rPr>
      </w:pPr>
      <w:r w:rsidRPr="006B344C">
        <w:rPr>
          <w:rFonts w:ascii="Times New Roman" w:hAnsi="Times New Roman" w:cs="Times New Roman" w:hint="eastAsia"/>
        </w:rPr>
        <w:t>五、本办法从公布之日起执行，由教务处负责解释。</w:t>
      </w:r>
    </w:p>
    <w:p w:rsidR="000924ED" w:rsidRPr="006B344C" w:rsidRDefault="000924ED" w:rsidP="004B3025">
      <w:pPr>
        <w:spacing w:line="329" w:lineRule="auto"/>
        <w:rPr>
          <w:rFonts w:ascii="Times New Roman" w:hAnsi="Times New Roman" w:cs="Times New Roman"/>
          <w:sz w:val="24"/>
          <w:szCs w:val="24"/>
        </w:rPr>
      </w:pPr>
    </w:p>
    <w:p w:rsidR="000924ED" w:rsidRPr="006B344C" w:rsidRDefault="000924ED" w:rsidP="004B3025">
      <w:pPr>
        <w:spacing w:line="329" w:lineRule="auto"/>
        <w:rPr>
          <w:rFonts w:ascii="Times New Roman" w:hAnsi="Times New Roman" w:cs="Times New Roman"/>
          <w:sz w:val="24"/>
          <w:szCs w:val="24"/>
        </w:rPr>
      </w:pPr>
    </w:p>
    <w:p w:rsidR="000924ED" w:rsidRDefault="000924ED" w:rsidP="00B952B6">
      <w:pPr>
        <w:sectPr w:rsidR="000924ED" w:rsidSect="009D201D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DD0B7A" w:rsidRDefault="00DD0B7A"/>
    <w:sectPr w:rsidR="00DD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D"/>
    <w:rsid w:val="000924ED"/>
    <w:rsid w:val="00D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4734E72-23F3-476E-99BA-1CABC3BE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24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0924ED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924ED"/>
    <w:pPr>
      <w:keepNext/>
      <w:keepLines/>
      <w:spacing w:beforeLines="100" w:before="240" w:afterLines="100" w:after="240" w:line="329" w:lineRule="auto"/>
      <w:ind w:firstLineChars="200" w:firstLine="482"/>
      <w:outlineLvl w:val="3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924ED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924ED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924E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0924ED"/>
    <w:rPr>
      <w:rFonts w:ascii="宋体" w:hAnsi="宋体"/>
      <w:b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0924E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2018-10-17T05:51:00Z</dcterms:created>
</cp:coreProperties>
</file>