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35A47">
      <w:pPr>
        <w:spacing w:line="640" w:lineRule="exact"/>
        <w:jc w:val="left"/>
        <w:rPr>
          <w:rFonts w:hint="eastAsia" w:ascii="Times New Roman" w:hAnsi="Times New Roman" w:eastAsia="方正黑体简体" w:cs="华文中宋"/>
          <w:sz w:val="32"/>
          <w:szCs w:val="32"/>
          <w:lang w:eastAsia="zh-CN"/>
        </w:rPr>
      </w:pPr>
      <w:r>
        <w:rPr>
          <w:rFonts w:hint="eastAsia" w:ascii="Times New Roman" w:hAnsi="Times New Roman" w:eastAsia="方正黑体简体" w:cs="华文中宋"/>
          <w:sz w:val="32"/>
          <w:szCs w:val="32"/>
        </w:rPr>
        <w:t>附件2</w:t>
      </w:r>
      <w:r>
        <w:rPr>
          <w:rFonts w:hint="eastAsia" w:ascii="Times New Roman" w:hAnsi="Times New Roman" w:eastAsia="方正黑体简体" w:cs="华文中宋"/>
          <w:sz w:val="32"/>
          <w:szCs w:val="32"/>
          <w:lang w:eastAsia="zh-CN"/>
        </w:rPr>
        <w:t>：</w:t>
      </w:r>
    </w:p>
    <w:p w14:paraId="1669E777">
      <w:pPr>
        <w:spacing w:line="640" w:lineRule="exact"/>
        <w:jc w:val="center"/>
        <w:rPr>
          <w:rFonts w:ascii="Times New Roman" w:hAnsi="Times New Roman" w:eastAsia="方正小标宋简体" w:cs="华文中宋"/>
          <w:sz w:val="44"/>
          <w:szCs w:val="44"/>
        </w:rPr>
      </w:pPr>
      <w:r>
        <w:rPr>
          <w:rFonts w:hint="eastAsia" w:ascii="Times New Roman" w:hAnsi="Times New Roman" w:eastAsia="方正小标宋简体" w:cs="华文中宋"/>
          <w:sz w:val="44"/>
          <w:szCs w:val="44"/>
        </w:rPr>
        <w:t>2024年度西南财经大学</w:t>
      </w:r>
      <w:r>
        <w:rPr>
          <w:rFonts w:hint="eastAsia" w:ascii="Times New Roman" w:hAnsi="Times New Roman" w:eastAsia="方正小标宋简体" w:cs="华文中宋"/>
          <w:sz w:val="44"/>
          <w:szCs w:val="44"/>
          <w:lang w:val="en-US" w:eastAsia="zh-CN"/>
        </w:rPr>
        <w:t>会计学院</w:t>
      </w:r>
      <w:r>
        <w:rPr>
          <w:rFonts w:hint="eastAsia" w:ascii="Times New Roman" w:hAnsi="Times New Roman" w:eastAsia="方正小标宋简体" w:cs="华文中宋"/>
          <w:sz w:val="44"/>
          <w:szCs w:val="44"/>
        </w:rPr>
        <w:t>团组织组织生活会实施指引</w:t>
      </w:r>
    </w:p>
    <w:p w14:paraId="77E1895B">
      <w:pPr>
        <w:spacing w:line="640" w:lineRule="exact"/>
        <w:jc w:val="center"/>
        <w:rPr>
          <w:rFonts w:ascii="Times New Roman" w:hAnsi="Times New Roman" w:eastAsia="方正小标宋简体"/>
          <w:sz w:val="44"/>
          <w:szCs w:val="44"/>
        </w:rPr>
      </w:pPr>
    </w:p>
    <w:p w14:paraId="431DDF3F">
      <w:pPr>
        <w:spacing w:line="560" w:lineRule="exac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各</w:t>
      </w:r>
      <w:r>
        <w:rPr>
          <w:rFonts w:hint="eastAsia" w:ascii="方正楷体_GB2312" w:hAnsi="方正楷体_GB2312" w:eastAsia="方正楷体_GB2312" w:cs="方正楷体_GB2312"/>
          <w:sz w:val="32"/>
          <w:szCs w:val="32"/>
          <w:lang w:val="en-US" w:eastAsia="zh-CN"/>
        </w:rPr>
        <w:t>团支部</w:t>
      </w:r>
      <w:r>
        <w:rPr>
          <w:rFonts w:hint="eastAsia" w:ascii="方正楷体_GB2312" w:hAnsi="方正楷体_GB2312" w:eastAsia="方正楷体_GB2312" w:cs="方正楷体_GB2312"/>
          <w:sz w:val="32"/>
          <w:szCs w:val="32"/>
        </w:rPr>
        <w:t>：</w:t>
      </w:r>
    </w:p>
    <w:p w14:paraId="6C0A5092">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根据2024年12月底，共青团中央办公厅印发《关于基层团组织召开2024年度组织生活会和开展团员教育评议的通知》结合我</w:t>
      </w:r>
      <w:r>
        <w:rPr>
          <w:rFonts w:hint="eastAsia" w:ascii="方正楷体_GB2312" w:hAnsi="方正楷体_GB2312" w:eastAsia="方正楷体_GB2312" w:cs="方正楷体_GB2312"/>
          <w:sz w:val="32"/>
          <w:szCs w:val="32"/>
          <w:lang w:val="en-US" w:eastAsia="zh-CN"/>
        </w:rPr>
        <w:t>院</w:t>
      </w:r>
      <w:r>
        <w:rPr>
          <w:rFonts w:hint="eastAsia" w:ascii="方正楷体_GB2312" w:hAnsi="方正楷体_GB2312" w:eastAsia="方正楷体_GB2312" w:cs="方正楷体_GB2312"/>
          <w:sz w:val="32"/>
          <w:szCs w:val="32"/>
        </w:rPr>
        <w:t>工作实际，现就召开组织生活会制定指引如下。</w:t>
      </w:r>
    </w:p>
    <w:p w14:paraId="42D0D7BC">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一、时间安排</w:t>
      </w:r>
    </w:p>
    <w:p w14:paraId="60F128ED">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2025年3月</w:t>
      </w:r>
      <w:r>
        <w:rPr>
          <w:rFonts w:hint="eastAsia" w:ascii="方正楷体_GB2312" w:hAnsi="方正楷体_GB2312" w:eastAsia="方正楷体_GB2312" w:cs="方正楷体_GB2312"/>
          <w:sz w:val="32"/>
          <w:szCs w:val="32"/>
          <w:lang w:val="en-US" w:eastAsia="zh-CN"/>
        </w:rPr>
        <w:t>16</w:t>
      </w:r>
      <w:r>
        <w:rPr>
          <w:rFonts w:hint="eastAsia" w:ascii="方正楷体_GB2312" w:hAnsi="方正楷体_GB2312" w:eastAsia="方正楷体_GB2312" w:cs="方正楷体_GB2312"/>
          <w:sz w:val="32"/>
          <w:szCs w:val="32"/>
        </w:rPr>
        <w:t>日前。</w:t>
      </w:r>
    </w:p>
    <w:p w14:paraId="679FCE5F">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二、参加范围</w:t>
      </w:r>
    </w:p>
    <w:p w14:paraId="78BCEFA5">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全体共青团员（含2024年新发展团员）。</w:t>
      </w:r>
    </w:p>
    <w:p w14:paraId="2CD5D777">
      <w:pPr>
        <w:spacing w:line="560" w:lineRule="exact"/>
        <w:ind w:left="64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三、工作实施流程</w:t>
      </w:r>
    </w:p>
    <w:p w14:paraId="5A7424C0">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（一）会</w:t>
      </w:r>
      <w:bookmarkStart w:id="0" w:name="_GoBack"/>
      <w:bookmarkEnd w:id="0"/>
      <w:r>
        <w:rPr>
          <w:rFonts w:hint="eastAsia" w:ascii="方正楷体_GB2312" w:hAnsi="方正楷体_GB2312" w:eastAsia="方正楷体_GB2312" w:cs="方正楷体_GB2312"/>
          <w:b w:val="0"/>
          <w:bCs w:val="0"/>
          <w:sz w:val="32"/>
          <w:szCs w:val="32"/>
        </w:rPr>
        <w:t>前准备</w:t>
      </w:r>
    </w:p>
    <w:p w14:paraId="3742114D">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组织生活会开展前，应完成以下准备工作：</w:t>
      </w:r>
    </w:p>
    <w:p w14:paraId="62297D76">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1.组织团员开展学习</w:t>
      </w:r>
    </w:p>
    <w:p w14:paraId="1E432C83">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将学习贯彻习近平新时代中国特色社会主义思想和党的二十届三中全会精神贯穿始终，坚持集中学习和自学相结合，组织团员特别是团干部一体学习习近平总书记关于全面从严管团治团的重要指示精神，学习领会习近平总书记五四重要寄语精神和对广大团员的重要要求，学习《中国共产主义青年团章程》、《中国共产主义青年团纪律处分条例（试行）》（中青发〔2024〕14号，以下简称《条例》），在此基础上加强政策解读和警示教育，引导团员深刻领会全面从严治党必然要求全面从严管团治团的政治逻辑和工作逻辑，熟悉掌握团员义务和行为规则，做到学纪、知纪、明纪、守纪，把遵规守纪刻印在心，内化为日用而不觉的行为准则，进一步强化纪律意识、加强自我约束、提高免疫能力，努力做到“五个模范、五个带头”。</w:t>
      </w:r>
    </w:p>
    <w:p w14:paraId="1D8D53D5">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2.联系实际查找不足</w:t>
      </w:r>
    </w:p>
    <w:p w14:paraId="120F7050">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团支部委员会（不设委员会的由团支部，下同）要把学习贯彻团章和《条例》情况作为对照检查的重要内容，组织团员联系思想和工作实际，认真检视问题、查摆不足。</w:t>
      </w:r>
    </w:p>
    <w:p w14:paraId="755474EA">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一是对照习近平总书记对新时代共青团员提出的“做崇德向善、严守纪律的模范，带头明大德、守公德、严私德，严格遵纪守法，严格履行团员义务”重要要求，深入分析自身差距。</w:t>
      </w:r>
    </w:p>
    <w:p w14:paraId="44163CA1">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二是对照团的纪律和团员义务，总结学习掌握情况，检视自身纪律意识和日常行为。</w:t>
      </w:r>
    </w:p>
    <w:p w14:paraId="749C7D85">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三是对照团员先进性作用发挥，把自己摆进去、把职责摆进去、把学习工作摆进去，实事求是进行自我剖析。</w:t>
      </w:r>
    </w:p>
    <w:p w14:paraId="344CDA84">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3.做好总结梳理</w:t>
      </w:r>
    </w:p>
    <w:p w14:paraId="25271A66">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团支部委员会要对团支部的纪律建设情况进行总结，并向全体团员报告团员和青年主题教育专题组织生活会查摆问题的改进落实情况。</w:t>
      </w:r>
    </w:p>
    <w:p w14:paraId="682C8768">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4.汇报筹备情况</w:t>
      </w:r>
    </w:p>
    <w:p w14:paraId="0F537E25">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团支部一般应提前向上级团组织汇报组织生活会筹备情况。</w:t>
      </w:r>
    </w:p>
    <w:p w14:paraId="111B115C">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5.做好会议准备</w:t>
      </w:r>
    </w:p>
    <w:p w14:paraId="06FD4676">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会前，团支部应明确会议时间地点，做好场地布置，准备好规范的团旗、团徽，团员教育评议民主测评表等相关会议材料。</w:t>
      </w:r>
    </w:p>
    <w:p w14:paraId="3714741E">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（二）会议召开</w:t>
      </w:r>
    </w:p>
    <w:p w14:paraId="272435EF">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1.根据团支部组织设置和团员人数，组织生活会一般以团支部团员大会形式召开，团支部团员人数较多的，可以先以团小组为单位召开、团员逐一交流发言，再以团支部为单位进行总结，会上安排团支部书记、委员及团小组组长等发言。团支部团员人数较少的，可由基层团委统筹，组织相邻相近的若干团支部联合召开。</w:t>
      </w:r>
    </w:p>
    <w:p w14:paraId="32F7ED0F">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b w:val="0"/>
          <w:bCs w:val="0"/>
          <w:sz w:val="32"/>
          <w:szCs w:val="32"/>
          <w:lang w:val="en-US" w:eastAsia="zh-CN"/>
        </w:rPr>
        <w:t>2</w:t>
      </w:r>
      <w:r>
        <w:rPr>
          <w:rFonts w:hint="eastAsia" w:ascii="方正楷体_GB2312" w:hAnsi="方正楷体_GB2312" w:eastAsia="方正楷体_GB2312" w:cs="方正楷体_GB2312"/>
          <w:b w:val="0"/>
          <w:bCs w:val="0"/>
          <w:sz w:val="32"/>
          <w:szCs w:val="32"/>
        </w:rPr>
        <w:t>.</w:t>
      </w:r>
      <w:r>
        <w:rPr>
          <w:rFonts w:hint="eastAsia" w:ascii="方正楷体_GB2312" w:hAnsi="方正楷体_GB2312" w:eastAsia="方正楷体_GB2312" w:cs="方正楷体_GB2312"/>
          <w:sz w:val="32"/>
          <w:szCs w:val="32"/>
        </w:rPr>
        <w:t>组织生活会应按照以下基本流程规范召开：</w:t>
      </w:r>
    </w:p>
    <w:p w14:paraId="67B14869">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（1）在自学基础上，团支部书记组织全体团员集体进行团纪学习教育，通报团支部委员会纪律建设情况，并向全体团员报告团员和青年主题教育专题组织生活会查摆问题的改进落实情况；</w:t>
      </w:r>
    </w:p>
    <w:p w14:paraId="38BE4AB1">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2）团支部书记、委员、其他团员依次发言，报告个人学习团纪、遵守团纪情况，交流体会、查找不足，其他团员对其进行评议，肯定成绩、指出不足。查找不足要勇于解剖自己、见人见事见思想，互相评议要开诚布公、不讲空话套话，不搞不必要的形式创新；</w:t>
      </w:r>
    </w:p>
    <w:p w14:paraId="0F542025">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3）开展民主评议。坚持民主集中制，采取个人自评、团员互评和组织评价相结合的方式，开展团员教育评议，同步开展年度团籍注册。在团员大会上，按照优秀、合格、基本合格、不合格四个等次，对团员进行民主测评；</w:t>
      </w:r>
    </w:p>
    <w:p w14:paraId="05AD1713">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（4）具备条件的，可邀请上级团组织负责人或本级党组织负责人（教师党、团员等）进行点评；</w:t>
      </w:r>
    </w:p>
    <w:p w14:paraId="16E00B51">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（5）重温入团誓词。</w:t>
      </w:r>
    </w:p>
    <w:p w14:paraId="3F3EEF03">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（三）会后工作</w:t>
      </w:r>
    </w:p>
    <w:p w14:paraId="6359E681">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组织生活会完成后，应当及时做好评价结果运用、总结收尾等工作。</w:t>
      </w:r>
    </w:p>
    <w:p w14:paraId="720FB5B5">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1.确定评议等次</w:t>
      </w:r>
    </w:p>
    <w:p w14:paraId="5FBAE5C0">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团支部委员会根据民主测评情况，结合团员日常表现，实事求是地研究提出每名团员的建议评议等次，报上级团委批准，并向本人反馈。确定评议等次，应注意防止“唯分数、唯票数”。优秀等次团员数量应控制在参评团员人数的30%以内。</w:t>
      </w:r>
    </w:p>
    <w:p w14:paraId="200CE07A">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2.完成团籍注册</w:t>
      </w:r>
    </w:p>
    <w:p w14:paraId="07532FE7">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团员年度团籍注册应结合团员教育评议工作进行，根据团员评议结果，给予注册或暂缓注册。</w:t>
      </w:r>
    </w:p>
    <w:p w14:paraId="2F94CB9A">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3.加强结果运用</w:t>
      </w:r>
    </w:p>
    <w:p w14:paraId="7A5391CF">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评议结果作为年度团籍注册、推荐优秀共青团员和团干部、推优入党的重要依据。组织生活会召开情况和团员教育评议情况应及时依托“智慧团建”系统做好记录。</w:t>
      </w:r>
    </w:p>
    <w:p w14:paraId="730D9B3F">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4.抓好改进提高</w:t>
      </w:r>
    </w:p>
    <w:p w14:paraId="350AB189">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对于查找出的差距不足、团员和青年的意见建议，团支部委员会要制定改进措施，团员要作出改进承诺。团支部委员会改进措施报上级团委备案，对改进敷衍应付、团员和青年不满意的，上级团委要及时批评纠正。团支部要督促团员承诺践诺。</w:t>
      </w:r>
    </w:p>
    <w:p w14:paraId="20507AC3">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5.做好材料归档</w:t>
      </w:r>
    </w:p>
    <w:p w14:paraId="4DA7969F">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组织生活会召开完毕，应当做好相关材料归档。</w:t>
      </w:r>
    </w:p>
    <w:p w14:paraId="27581573">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五、关键环节实施要求</w:t>
      </w:r>
    </w:p>
    <w:p w14:paraId="162CE390">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1.加强团纪学习</w:t>
      </w:r>
    </w:p>
    <w:p w14:paraId="793BA29B">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坚持集中学习和自学相结合，组织团员特别是团干部一体学习习近平总书记关于全面从严管团治团的重要指示精神，学习领会习近平总书记五四重要寄语精神和对广大团员的重要要求，学习《中国共产主义青年团章程》、《中国共产主义青年团纪律处分条例（试行）》（中青发〔2024〕14号），为开好组织生活会打牢思想基础。</w:t>
      </w:r>
    </w:p>
    <w:p w14:paraId="1CB47BD7">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2.客观查摆差距</w:t>
      </w:r>
    </w:p>
    <w:p w14:paraId="6DFB2432">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组织团员对照习近平总书记对新时代共青团员提出的重要要求、对照团的纪律和团员义务、对照团员先进性作用发挥，认真开展批评与自我批评。同时，团支部委员会要对纪律建设情况进行总结。</w:t>
      </w:r>
    </w:p>
    <w:p w14:paraId="2E15C9D9">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3.做好教育评议</w:t>
      </w:r>
    </w:p>
    <w:p w14:paraId="17D6A202">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采取个人自评、团员互评和组织评价相结合的方式，同步开展团员教育评议，评议结果作为年度团籍注册、推荐优秀共青团员和团干部、推优入党的重要依据。</w:t>
      </w:r>
    </w:p>
    <w:p w14:paraId="6B8DDEB7">
      <w:pPr>
        <w:spacing w:line="560" w:lineRule="exact"/>
        <w:ind w:firstLine="640" w:firstLineChars="200"/>
        <w:rPr>
          <w:rFonts w:hint="eastAsia" w:ascii="方正楷体_GB2312" w:hAnsi="方正楷体_GB2312" w:eastAsia="方正楷体_GB2312" w:cs="方正楷体_GB2312"/>
          <w:b w:val="0"/>
          <w:bCs w:val="0"/>
          <w:sz w:val="32"/>
          <w:szCs w:val="32"/>
        </w:rPr>
      </w:pPr>
      <w:r>
        <w:rPr>
          <w:rFonts w:hint="eastAsia" w:ascii="方正楷体_GB2312" w:hAnsi="方正楷体_GB2312" w:eastAsia="方正楷体_GB2312" w:cs="方正楷体_GB2312"/>
          <w:b w:val="0"/>
          <w:bCs w:val="0"/>
          <w:sz w:val="32"/>
          <w:szCs w:val="32"/>
        </w:rPr>
        <w:t>4.抓实改进提高</w:t>
      </w:r>
    </w:p>
    <w:p w14:paraId="68AD65E5">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对于查找出的差距不足、团员和青年的意见建议，团支部委员会要制定改进措施，团员要作出改进承诺。团支部委员会改进措施报上级团委备案，并向全体团员报告团员和青年主题教育专题组织生活会查摆问题的改进落实情况。</w:t>
      </w:r>
    </w:p>
    <w:p w14:paraId="128AE445">
      <w:pPr>
        <w:spacing w:line="560" w:lineRule="exact"/>
        <w:ind w:firstLine="640" w:firstLineChars="20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六、常见问题</w:t>
      </w:r>
    </w:p>
    <w:p w14:paraId="3B77138F">
      <w:pPr>
        <w:ind w:firstLine="64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1.保留团籍的党员，已参加党内专题组织生活会的，可不参加团内专题组织生活会；未参加的，应参加团内专题组织生活会。保留团籍的党员可不参加团员先进性评价和团员教育评议，自愿参加者不限。</w:t>
      </w:r>
    </w:p>
    <w:p w14:paraId="62361B28">
      <w:pPr>
        <w:ind w:firstLine="64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2.组织生活会实到人数应不少于支部团员总数的2/3。团员因故不能到会或流动团员较多的团支部，可采取网络会议形式开展。具备条件的会场应悬挂团旗。</w:t>
      </w:r>
    </w:p>
    <w:p w14:paraId="50BCAEF0">
      <w:pPr>
        <w:ind w:firstLine="64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3.组织生活会可邀请本级党组织负责人、上级团组织负责人到会指导；针对</w:t>
      </w:r>
      <w:r>
        <w:rPr>
          <w:rFonts w:hint="eastAsia" w:ascii="方正楷体_GB2312" w:hAnsi="方正楷体_GB2312" w:eastAsia="方正楷体_GB2312" w:cs="方正楷体_GB2312"/>
          <w:color w:val="000000" w:themeColor="text1"/>
          <w:sz w:val="32"/>
          <w:szCs w:val="32"/>
          <w:lang w:val="en-US" w:eastAsia="zh-CN"/>
          <w14:textFill>
            <w14:solidFill>
              <w14:schemeClr w14:val="tx1"/>
            </w14:solidFill>
          </w14:textFill>
        </w:rPr>
        <w:t>我院</w:t>
      </w:r>
      <w:r>
        <w:rPr>
          <w:rFonts w:hint="eastAsia" w:ascii="方正楷体_GB2312" w:hAnsi="方正楷体_GB2312" w:eastAsia="方正楷体_GB2312" w:cs="方正楷体_GB2312"/>
          <w:color w:val="000000" w:themeColor="text1"/>
          <w:sz w:val="32"/>
          <w:szCs w:val="32"/>
          <w14:textFill>
            <w14:solidFill>
              <w14:schemeClr w14:val="tx1"/>
            </w14:solidFill>
          </w14:textFill>
        </w:rPr>
        <w:t>学生团支部较多的情况，组织生活会应由班主任（辅导员）、教师党团员等参与指导。</w:t>
      </w:r>
    </w:p>
    <w:p w14:paraId="5C96C2E5">
      <w:pPr>
        <w:spacing w:line="560"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4.优秀等次团员数量应控制在参评团员人数的30%以内。</w:t>
      </w:r>
      <w:r>
        <w:rPr>
          <w:rFonts w:hint="eastAsia" w:ascii="方正楷体_GB2312" w:hAnsi="方正楷体_GB2312" w:eastAsia="方正楷体_GB2312" w:cs="方正楷体_GB2312"/>
          <w:sz w:val="32"/>
          <w:szCs w:val="32"/>
        </w:rPr>
        <w:t>对评议等次为基本合格的团员，应由团支部书记或上级团组织负责人进行谈话、教育帮助。对评议等次为不合格的团员，团组织要对其进行教育帮助，限期改正，暂缓团籍注册。处置不合格团员要严肃慎重、实事求是，做到事实清楚、理由充分，处理恰当、手续完备。</w:t>
      </w:r>
    </w:p>
    <w:p w14:paraId="056ECF21">
      <w:pPr>
        <w:spacing w:line="560" w:lineRule="exact"/>
        <w:ind w:firstLine="640" w:firstLineChars="200"/>
        <w:rPr>
          <w:rFonts w:hint="eastAsia" w:ascii="方正楷体_GB2312" w:hAnsi="方正楷体_GB2312" w:eastAsia="方正楷体_GB2312" w:cs="方正楷体_GB2312"/>
          <w:sz w:val="32"/>
          <w:szCs w:val="32"/>
        </w:rPr>
      </w:pPr>
    </w:p>
    <w:p w14:paraId="79840635">
      <w:pPr>
        <w:spacing w:line="560" w:lineRule="exact"/>
        <w:jc w:val="righ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西南财经大学</w:t>
      </w:r>
      <w:r>
        <w:rPr>
          <w:rFonts w:hint="eastAsia" w:ascii="方正楷体_GB2312" w:hAnsi="方正楷体_GB2312" w:eastAsia="方正楷体_GB2312" w:cs="方正楷体_GB2312"/>
          <w:sz w:val="32"/>
          <w:szCs w:val="32"/>
          <w:lang w:val="en-US" w:eastAsia="zh-CN"/>
        </w:rPr>
        <w:t>会计学院分</w:t>
      </w:r>
      <w:r>
        <w:rPr>
          <w:rFonts w:hint="eastAsia" w:ascii="方正楷体_GB2312" w:hAnsi="方正楷体_GB2312" w:eastAsia="方正楷体_GB2312" w:cs="方正楷体_GB2312"/>
          <w:sz w:val="32"/>
          <w:szCs w:val="32"/>
        </w:rPr>
        <w:t>团委</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0DC383F4-9977-44D6-BBD5-39BAFD50C3C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黑体简体">
    <w:panose1 w:val="02000000000000000000"/>
    <w:charset w:val="86"/>
    <w:family w:val="script"/>
    <w:pitch w:val="default"/>
    <w:sig w:usb0="A00002BF" w:usb1="184F6CFA" w:usb2="00000012" w:usb3="00000000" w:csb0="00040001" w:csb1="00000000"/>
    <w:embedRegular r:id="rId2" w:fontKey="{DCFEE5DE-467C-4C2F-A92E-8220738C1C0C}"/>
  </w:font>
  <w:font w:name="方正楷体简体">
    <w:altName w:val="宋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8DDB9073-126C-4D7E-8EFC-059D51B29BE6}"/>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16566433-91C8-417C-9C0C-7EE27689BF85}"/>
  </w:font>
  <w:font w:name="方正楷体_GB2312">
    <w:panose1 w:val="02000000000000000000"/>
    <w:charset w:val="86"/>
    <w:family w:val="auto"/>
    <w:pitch w:val="default"/>
    <w:sig w:usb0="A00002BF" w:usb1="184F6CFA" w:usb2="00000012" w:usb3="00000000" w:csb0="00040001" w:csb1="00000000"/>
    <w:embedRegular r:id="rId5" w:fontKey="{9B761A53-E639-47FC-924C-14B44652E93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825267"/>
      <w:docPartObj>
        <w:docPartGallery w:val="autotext"/>
      </w:docPartObj>
    </w:sdtPr>
    <w:sdtEndPr>
      <w:rPr>
        <w:rFonts w:ascii="宋体" w:hAnsi="宋体"/>
        <w:sz w:val="28"/>
        <w:szCs w:val="28"/>
      </w:rPr>
    </w:sdtEndPr>
    <w:sdtContent>
      <w:p w14:paraId="468B2E71">
        <w:pPr>
          <w:pStyle w:val="11"/>
          <w:ind w:right="360"/>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814854"/>
      <w:docPartObj>
        <w:docPartGallery w:val="autotext"/>
      </w:docPartObj>
    </w:sdtPr>
    <w:sdtEndPr>
      <w:rPr>
        <w:rFonts w:ascii="宋体" w:hAnsi="宋体"/>
        <w:sz w:val="28"/>
        <w:szCs w:val="28"/>
      </w:rPr>
    </w:sdtEndPr>
    <w:sdtContent>
      <w:p w14:paraId="78C5C610">
        <w:pPr>
          <w:pStyle w:val="11"/>
          <w:ind w:firstLine="360" w:firstLineChars="200"/>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D5EFE">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AE7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3A1C">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5297">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10"/>
    <w:rsid w:val="000163F6"/>
    <w:rsid w:val="00076765"/>
    <w:rsid w:val="000861BC"/>
    <w:rsid w:val="000F54BC"/>
    <w:rsid w:val="00103512"/>
    <w:rsid w:val="00122644"/>
    <w:rsid w:val="001B3D8A"/>
    <w:rsid w:val="001B47B6"/>
    <w:rsid w:val="001E79C2"/>
    <w:rsid w:val="002238A3"/>
    <w:rsid w:val="002473D0"/>
    <w:rsid w:val="00252928"/>
    <w:rsid w:val="00290521"/>
    <w:rsid w:val="002E6046"/>
    <w:rsid w:val="0030444E"/>
    <w:rsid w:val="0030517B"/>
    <w:rsid w:val="0031513E"/>
    <w:rsid w:val="00364D97"/>
    <w:rsid w:val="0036789F"/>
    <w:rsid w:val="0040195D"/>
    <w:rsid w:val="00414787"/>
    <w:rsid w:val="0049490A"/>
    <w:rsid w:val="004B2517"/>
    <w:rsid w:val="00510669"/>
    <w:rsid w:val="00555C5E"/>
    <w:rsid w:val="0059140D"/>
    <w:rsid w:val="005D1E84"/>
    <w:rsid w:val="00620CA2"/>
    <w:rsid w:val="00672A8C"/>
    <w:rsid w:val="00696ED0"/>
    <w:rsid w:val="006A0B6D"/>
    <w:rsid w:val="007334E2"/>
    <w:rsid w:val="007C46DB"/>
    <w:rsid w:val="007E0CAA"/>
    <w:rsid w:val="007F013F"/>
    <w:rsid w:val="007F0BE2"/>
    <w:rsid w:val="00806A7A"/>
    <w:rsid w:val="008870C7"/>
    <w:rsid w:val="00887671"/>
    <w:rsid w:val="008B5ADC"/>
    <w:rsid w:val="008C3A55"/>
    <w:rsid w:val="008D627F"/>
    <w:rsid w:val="00951878"/>
    <w:rsid w:val="00962CE2"/>
    <w:rsid w:val="00966EFD"/>
    <w:rsid w:val="009D6F52"/>
    <w:rsid w:val="009E5B65"/>
    <w:rsid w:val="00A15FF6"/>
    <w:rsid w:val="00A40B9C"/>
    <w:rsid w:val="00A50538"/>
    <w:rsid w:val="00AB0369"/>
    <w:rsid w:val="00B5347A"/>
    <w:rsid w:val="00BB002A"/>
    <w:rsid w:val="00BC7308"/>
    <w:rsid w:val="00C06A20"/>
    <w:rsid w:val="00C338B1"/>
    <w:rsid w:val="00C70BD3"/>
    <w:rsid w:val="00C74893"/>
    <w:rsid w:val="00C91E0C"/>
    <w:rsid w:val="00CC46FD"/>
    <w:rsid w:val="00D342D4"/>
    <w:rsid w:val="00DC62A3"/>
    <w:rsid w:val="00DC6BA8"/>
    <w:rsid w:val="00DE4F28"/>
    <w:rsid w:val="00E4161C"/>
    <w:rsid w:val="00E44654"/>
    <w:rsid w:val="00E81F14"/>
    <w:rsid w:val="00F54F10"/>
    <w:rsid w:val="00F77F4C"/>
    <w:rsid w:val="00F848FF"/>
    <w:rsid w:val="00FE3F64"/>
    <w:rsid w:val="23B915DA"/>
    <w:rsid w:val="4241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color w:val="auto"/>
      <w:kern w:val="2"/>
      <w:sz w:val="21"/>
      <w:szCs w:val="24"/>
      <w:lang w:val="en-US" w:eastAsia="zh-CN" w:bidi="ar-SA"/>
      <w14:ligatures w14:val="none"/>
    </w:rPr>
  </w:style>
  <w:style w:type="paragraph" w:styleId="2">
    <w:name w:val="heading 1"/>
    <w:basedOn w:val="1"/>
    <w:next w:val="1"/>
    <w:link w:val="18"/>
    <w:qFormat/>
    <w:uiPriority w:val="9"/>
    <w:pPr>
      <w:keepNext/>
      <w:keepLines/>
      <w:spacing w:before="340" w:after="330" w:line="560" w:lineRule="atLeast"/>
      <w:outlineLvl w:val="0"/>
    </w:pPr>
    <w:rPr>
      <w:rFonts w:eastAsia="方正黑体简体" w:asciiTheme="majorHAnsi" w:hAnsiTheme="majorHAnsi" w:cstheme="majorBidi"/>
      <w:b/>
      <w:kern w:val="44"/>
      <w:szCs w:val="44"/>
    </w:rPr>
  </w:style>
  <w:style w:type="paragraph" w:styleId="3">
    <w:name w:val="heading 2"/>
    <w:basedOn w:val="1"/>
    <w:next w:val="1"/>
    <w:link w:val="21"/>
    <w:semiHidden/>
    <w:unhideWhenUsed/>
    <w:qFormat/>
    <w:uiPriority w:val="9"/>
    <w:pPr>
      <w:keepNext/>
      <w:keepLines/>
      <w:spacing w:before="260" w:after="260" w:line="416" w:lineRule="atLeast"/>
      <w:outlineLvl w:val="1"/>
    </w:pPr>
    <w:rPr>
      <w:rFonts w:eastAsia="方正楷体简体" w:asciiTheme="majorHAnsi" w:hAnsiTheme="majorHAnsi" w:cstheme="majorBidi"/>
      <w:b/>
      <w:bCs/>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19"/>
    <w:qFormat/>
    <w:uiPriority w:val="11"/>
    <w:pPr>
      <w:spacing w:before="240" w:after="60" w:line="640" w:lineRule="atLeast"/>
      <w:jc w:val="center"/>
      <w:outlineLvl w:val="1"/>
    </w:pPr>
    <w:rPr>
      <w:rFonts w:eastAsia="方正楷体简体" w:asciiTheme="minorHAnsi" w:hAnsiTheme="minorHAnsi" w:cstheme="minorBidi"/>
      <w:b/>
      <w:bCs/>
      <w:kern w:val="28"/>
    </w:rPr>
  </w:style>
  <w:style w:type="paragraph" w:styleId="14">
    <w:name w:val="Normal (Web)"/>
    <w:basedOn w:val="1"/>
    <w:semiHidden/>
    <w:unhideWhenUsed/>
    <w:qFormat/>
    <w:uiPriority w:val="99"/>
    <w:rPr>
      <w:rFonts w:ascii="Times New Roman" w:hAnsi="Times New Roman"/>
      <w:sz w:val="24"/>
    </w:rPr>
  </w:style>
  <w:style w:type="paragraph" w:styleId="15">
    <w:name w:val="Title"/>
    <w:basedOn w:val="1"/>
    <w:next w:val="1"/>
    <w:link w:val="20"/>
    <w:qFormat/>
    <w:uiPriority w:val="10"/>
    <w:pPr>
      <w:spacing w:before="240" w:after="60" w:line="640" w:lineRule="exact"/>
      <w:jc w:val="center"/>
      <w:outlineLvl w:val="0"/>
    </w:pPr>
    <w:rPr>
      <w:rFonts w:eastAsia="方正小标宋简体" w:asciiTheme="majorHAnsi" w:hAnsiTheme="majorHAnsi" w:cstheme="majorBidi"/>
      <w:b/>
      <w:bCs/>
      <w:sz w:val="44"/>
    </w:rPr>
  </w:style>
  <w:style w:type="character" w:customStyle="1" w:styleId="18">
    <w:name w:val="标题 1 字符"/>
    <w:basedOn w:val="17"/>
    <w:link w:val="2"/>
    <w:qFormat/>
    <w:uiPriority w:val="9"/>
    <w:rPr>
      <w:rFonts w:eastAsia="方正黑体简体" w:asciiTheme="majorHAnsi" w:hAnsiTheme="majorHAnsi" w:cstheme="majorBidi"/>
      <w:b/>
      <w:kern w:val="44"/>
      <w:szCs w:val="44"/>
    </w:rPr>
  </w:style>
  <w:style w:type="character" w:customStyle="1" w:styleId="19">
    <w:name w:val="副标题 字符"/>
    <w:basedOn w:val="17"/>
    <w:link w:val="13"/>
    <w:qFormat/>
    <w:uiPriority w:val="11"/>
    <w:rPr>
      <w:rFonts w:eastAsia="方正楷体简体" w:asciiTheme="minorHAnsi" w:hAnsiTheme="minorHAnsi" w:cstheme="minorBidi"/>
      <w:b/>
      <w:bCs/>
      <w:kern w:val="28"/>
    </w:rPr>
  </w:style>
  <w:style w:type="character" w:customStyle="1" w:styleId="20">
    <w:name w:val="标题 字符"/>
    <w:basedOn w:val="17"/>
    <w:link w:val="15"/>
    <w:qFormat/>
    <w:uiPriority w:val="10"/>
    <w:rPr>
      <w:rFonts w:eastAsia="方正小标宋简体" w:asciiTheme="majorHAnsi" w:hAnsiTheme="majorHAnsi" w:cstheme="majorBidi"/>
      <w:b/>
      <w:bCs/>
      <w:sz w:val="44"/>
    </w:rPr>
  </w:style>
  <w:style w:type="character" w:customStyle="1" w:styleId="21">
    <w:name w:val="标题 2 字符"/>
    <w:basedOn w:val="17"/>
    <w:link w:val="3"/>
    <w:semiHidden/>
    <w:qFormat/>
    <w:uiPriority w:val="9"/>
    <w:rPr>
      <w:rFonts w:eastAsia="方正楷体简体" w:asciiTheme="majorHAnsi" w:hAnsiTheme="majorHAnsi" w:cstheme="majorBidi"/>
      <w:b/>
      <w:bCs/>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Cs w:val="32"/>
    </w:rPr>
  </w:style>
  <w:style w:type="character" w:customStyle="1" w:styleId="23">
    <w:name w:val="标题 4 字符"/>
    <w:basedOn w:val="17"/>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4">
    <w:name w:val="标题 5 字符"/>
    <w:basedOn w:val="17"/>
    <w:link w:val="6"/>
    <w:semiHidden/>
    <w:qFormat/>
    <w:uiPriority w:val="9"/>
    <w:rPr>
      <w:rFonts w:asciiTheme="minorHAnsi" w:hAnsiTheme="minorHAnsi" w:eastAsiaTheme="minorEastAsia" w:cstheme="majorBidi"/>
      <w:color w:val="104862" w:themeColor="accent1" w:themeShade="BF"/>
      <w:sz w:val="24"/>
    </w:rPr>
  </w:style>
  <w:style w:type="character" w:customStyle="1" w:styleId="25">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6">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font31"/>
    <w:basedOn w:val="17"/>
    <w:qFormat/>
    <w:uiPriority w:val="0"/>
    <w:rPr>
      <w:rFonts w:hint="eastAsia" w:ascii="仿宋_GB2312" w:eastAsia="仿宋_GB2312" w:cs="仿宋_GB2312"/>
      <w:color w:val="000000"/>
      <w:sz w:val="24"/>
      <w:szCs w:val="24"/>
      <w:u w:val="none"/>
    </w:rPr>
  </w:style>
  <w:style w:type="character" w:customStyle="1" w:styleId="37">
    <w:name w:val="页眉 字符"/>
    <w:basedOn w:val="17"/>
    <w:link w:val="12"/>
    <w:qFormat/>
    <w:uiPriority w:val="99"/>
    <w:rPr>
      <w:rFonts w:ascii="Calibri" w:hAnsi="Calibri" w:eastAsia="宋体" w:cs="Times New Roman"/>
      <w:color w:val="auto"/>
      <w:sz w:val="18"/>
      <w:szCs w:val="18"/>
      <w14:ligatures w14:val="none"/>
    </w:rPr>
  </w:style>
  <w:style w:type="character" w:customStyle="1" w:styleId="38">
    <w:name w:val="页脚 字符"/>
    <w:basedOn w:val="17"/>
    <w:link w:val="11"/>
    <w:qFormat/>
    <w:uiPriority w:val="99"/>
    <w:rPr>
      <w:rFonts w:ascii="Calibri" w:hAnsi="Calibri" w:eastAsia="宋体" w:cs="Times New Roman"/>
      <w:color w:val="auto"/>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2683</Words>
  <Characters>2735</Characters>
  <Lines>20</Lines>
  <Paragraphs>5</Paragraphs>
  <TotalTime>159</TotalTime>
  <ScaleCrop>false</ScaleCrop>
  <LinksUpToDate>false</LinksUpToDate>
  <CharactersWithSpaces>2735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2025-02-05T07:08:00Z</dcterms:created>
  <dc:creator>ling zhou</dc:creator>
  <cp:lastModifiedBy>Fantastic. Baby</cp:lastModifiedBy>
  <dcterms:modified xsi:type="dcterms:W3CDTF">2025-02-26T04:48:35Z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eyJoZGlkIjoiOTA0YzMyMzViMmQzOTlmNmU2N2ExYmYzOWEzMzE5NjUiLCJ1c2VySWQiOiIzMDIyMDk3MTQifQ==</vt:lpwstr>
  </property>
  <property fmtid="{D5CDD505-2E9C-101B-9397-08002B2CF9AE}" pid="3" name="KSOProductBuildVer">
    <vt:lpwstr>2052-12.1.0.20305</vt:lpwstr>
  </property>
  <property fmtid="{D5CDD505-2E9C-101B-9397-08002B2CF9AE}" pid="4" name="ICV">
    <vt:lpwstr>BC173B33D3DD4F24A312E07C6146BDAF_12</vt:lpwstr>
  </property>
</Properties>
</file>