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2C" w:rsidRDefault="00E165A7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西南财经大学会计学院专业学位中心</w:t>
      </w:r>
    </w:p>
    <w:p w:rsidR="00342F2C" w:rsidRDefault="00E165A7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中期考核实施办法</w:t>
      </w:r>
    </w:p>
    <w:p w:rsidR="00342F2C" w:rsidRDefault="00342F2C"/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为提高西南财经大学会计学院各专业学位硕士研究生培养质量，特制订本办法。</w:t>
      </w:r>
    </w:p>
    <w:p w:rsidR="00342F2C" w:rsidRDefault="00E165A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一、总则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西南财经大学会计学院会计硕士、审计硕士、资产评估硕士研究生统一实行中期考核，中期考核合格，取得学位论文开题的资格，进入学位论文写作。</w:t>
      </w:r>
    </w:p>
    <w:p w:rsidR="00342F2C" w:rsidRDefault="00E165A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二、实施细则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（一）中期考核每年安排两次。第一次中期考核的时间安排在每年五月中旬，第二次中期考核的时间安排在每年</w:t>
      </w:r>
      <w:r>
        <w:rPr>
          <w:rFonts w:ascii="仿宋" w:eastAsia="仿宋" w:hAnsi="仿宋" w:hint="eastAsia"/>
          <w:sz w:val="25"/>
          <w:szCs w:val="25"/>
        </w:rPr>
        <w:t>11</w:t>
      </w:r>
      <w:r>
        <w:rPr>
          <w:rFonts w:ascii="仿宋" w:eastAsia="仿宋" w:hAnsi="仿宋" w:hint="eastAsia"/>
          <w:sz w:val="25"/>
          <w:szCs w:val="25"/>
        </w:rPr>
        <w:t>月。具体时间由西南财经大学会计学院专业学位教育中心统一安排。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（二）中期考核实行综合考试制度，由西南财经大学会计学院专业学位中心组织出题、制卷、统一考试和统一改卷。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（三）中期考核实行闭卷和试卷匿名评阅制度。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（四）中期考核实行</w:t>
      </w:r>
      <w:r>
        <w:rPr>
          <w:rFonts w:ascii="仿宋" w:eastAsia="仿宋" w:hAnsi="仿宋" w:hint="eastAsia"/>
          <w:sz w:val="25"/>
          <w:szCs w:val="25"/>
        </w:rPr>
        <w:t>60</w:t>
      </w:r>
      <w:r>
        <w:rPr>
          <w:rFonts w:ascii="仿宋" w:eastAsia="仿宋" w:hAnsi="仿宋" w:hint="eastAsia"/>
          <w:sz w:val="25"/>
          <w:szCs w:val="25"/>
        </w:rPr>
        <w:t>分合格制度。中期考核不合格者，不能参加学位论文开题，不能进入学位论文写作。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（五）中期考核不合格，不进行补考。综合考试分数低于</w:t>
      </w:r>
      <w:r>
        <w:rPr>
          <w:rFonts w:ascii="仿宋" w:eastAsia="仿宋" w:hAnsi="仿宋" w:hint="eastAsia"/>
          <w:sz w:val="25"/>
          <w:szCs w:val="25"/>
        </w:rPr>
        <w:t>60</w:t>
      </w:r>
      <w:r>
        <w:rPr>
          <w:rFonts w:ascii="仿宋" w:eastAsia="仿宋" w:hAnsi="仿宋" w:hint="eastAsia"/>
          <w:sz w:val="25"/>
          <w:szCs w:val="25"/>
        </w:rPr>
        <w:t>分，自动选择后续举行的综合考试。直至专业学位培养期满。</w:t>
      </w:r>
    </w:p>
    <w:p w:rsidR="00342F2C" w:rsidRDefault="00E165A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三、西南财经大学会计学院各专业学位中期考核的范围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（一）西南财经大学会计学院中期考核事先指定范围。综合考试在指定的范围内出题。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lastRenderedPageBreak/>
        <w:t>（二）各专业学位考试范围和分</w:t>
      </w:r>
      <w:r>
        <w:rPr>
          <w:rFonts w:ascii="仿宋" w:eastAsia="仿宋" w:hAnsi="仿宋" w:hint="eastAsia"/>
          <w:sz w:val="25"/>
          <w:szCs w:val="25"/>
        </w:rPr>
        <w:t>数构成比例见表</w:t>
      </w:r>
      <w:r>
        <w:rPr>
          <w:rFonts w:ascii="仿宋" w:eastAsia="仿宋" w:hAnsi="仿宋" w:hint="eastAsia"/>
          <w:sz w:val="25"/>
          <w:szCs w:val="25"/>
        </w:rPr>
        <w:t>1</w:t>
      </w:r>
      <w:r>
        <w:rPr>
          <w:rFonts w:ascii="仿宋" w:eastAsia="仿宋" w:hAnsi="仿宋" w:hint="eastAsia"/>
          <w:sz w:val="25"/>
          <w:szCs w:val="25"/>
        </w:rPr>
        <w:t>、表</w:t>
      </w:r>
      <w:r>
        <w:rPr>
          <w:rFonts w:ascii="仿宋" w:eastAsia="仿宋" w:hAnsi="仿宋" w:hint="eastAsia"/>
          <w:sz w:val="25"/>
          <w:szCs w:val="25"/>
        </w:rPr>
        <w:t>2</w:t>
      </w:r>
      <w:r>
        <w:rPr>
          <w:rFonts w:ascii="仿宋" w:eastAsia="仿宋" w:hAnsi="仿宋" w:hint="eastAsia"/>
          <w:sz w:val="25"/>
          <w:szCs w:val="25"/>
        </w:rPr>
        <w:t>、表</w:t>
      </w:r>
      <w:r>
        <w:rPr>
          <w:rFonts w:ascii="仿宋" w:eastAsia="仿宋" w:hAnsi="仿宋" w:hint="eastAsia"/>
          <w:sz w:val="25"/>
          <w:szCs w:val="25"/>
        </w:rPr>
        <w:t>3</w:t>
      </w:r>
      <w:r>
        <w:rPr>
          <w:rFonts w:ascii="仿宋" w:eastAsia="仿宋" w:hAnsi="仿宋" w:hint="eastAsia"/>
          <w:sz w:val="25"/>
          <w:szCs w:val="25"/>
        </w:rPr>
        <w:t>。</w:t>
      </w:r>
    </w:p>
    <w:p w:rsidR="00342F2C" w:rsidRDefault="00E165A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表</w:t>
      </w:r>
      <w:r>
        <w:rPr>
          <w:rFonts w:ascii="仿宋" w:eastAsia="仿宋" w:hAnsi="仿宋" w:hint="eastAsia"/>
          <w:sz w:val="24"/>
          <w:szCs w:val="24"/>
        </w:rPr>
        <w:t xml:space="preserve">1  </w:t>
      </w:r>
      <w:r>
        <w:rPr>
          <w:rFonts w:ascii="仿宋" w:eastAsia="仿宋" w:hAnsi="仿宋" w:hint="eastAsia"/>
          <w:sz w:val="24"/>
          <w:szCs w:val="24"/>
        </w:rPr>
        <w:t>会计硕士中期考核范围与分数构成比例</w:t>
      </w:r>
    </w:p>
    <w:tbl>
      <w:tblPr>
        <w:tblStyle w:val="a3"/>
        <w:tblW w:w="8522" w:type="dxa"/>
        <w:tblLayout w:type="fixed"/>
        <w:tblLook w:val="04A0"/>
      </w:tblPr>
      <w:tblGrid>
        <w:gridCol w:w="1809"/>
        <w:gridCol w:w="1276"/>
        <w:gridCol w:w="1276"/>
        <w:gridCol w:w="1701"/>
        <w:gridCol w:w="1559"/>
        <w:gridCol w:w="901"/>
      </w:tblGrid>
      <w:tr w:rsidR="00342F2C">
        <w:tc>
          <w:tcPr>
            <w:tcW w:w="1809" w:type="dxa"/>
            <w:tcBorders>
              <w:tl2br w:val="single" w:sz="4" w:space="0" w:color="auto"/>
            </w:tcBorders>
          </w:tcPr>
          <w:p w:rsidR="00342F2C" w:rsidRDefault="00E165A7">
            <w:pPr>
              <w:ind w:firstLineChars="450" w:firstLine="81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考试科目</w:t>
            </w:r>
          </w:p>
          <w:p w:rsidR="00342F2C" w:rsidRDefault="00E165A7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专业学位名称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财务会计（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财务管理（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成本管理会计（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指定必读书目（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9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42F2C">
        <w:tc>
          <w:tcPr>
            <w:tcW w:w="1809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会计硕士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</w:tr>
    </w:tbl>
    <w:p w:rsidR="00342F2C" w:rsidRDefault="00342F2C">
      <w:pPr>
        <w:rPr>
          <w:rFonts w:ascii="仿宋" w:eastAsia="仿宋" w:hAnsi="仿宋"/>
          <w:sz w:val="24"/>
          <w:szCs w:val="24"/>
        </w:rPr>
      </w:pPr>
    </w:p>
    <w:p w:rsidR="00342F2C" w:rsidRDefault="00E165A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表</w:t>
      </w:r>
      <w:r>
        <w:rPr>
          <w:rFonts w:ascii="仿宋" w:eastAsia="仿宋" w:hAnsi="仿宋" w:hint="eastAsia"/>
          <w:sz w:val="24"/>
          <w:szCs w:val="24"/>
        </w:rPr>
        <w:t xml:space="preserve">2  </w:t>
      </w:r>
      <w:r>
        <w:rPr>
          <w:rFonts w:ascii="仿宋" w:eastAsia="仿宋" w:hAnsi="仿宋" w:hint="eastAsia"/>
          <w:sz w:val="24"/>
          <w:szCs w:val="24"/>
        </w:rPr>
        <w:t>审计硕士中期考核范围与分数构成比例</w:t>
      </w:r>
    </w:p>
    <w:tbl>
      <w:tblPr>
        <w:tblStyle w:val="a3"/>
        <w:tblW w:w="8522" w:type="dxa"/>
        <w:tblLayout w:type="fixed"/>
        <w:tblLook w:val="04A0"/>
      </w:tblPr>
      <w:tblGrid>
        <w:gridCol w:w="1951"/>
        <w:gridCol w:w="1134"/>
        <w:gridCol w:w="1276"/>
        <w:gridCol w:w="1701"/>
        <w:gridCol w:w="1559"/>
        <w:gridCol w:w="901"/>
      </w:tblGrid>
      <w:tr w:rsidR="00342F2C">
        <w:tc>
          <w:tcPr>
            <w:tcW w:w="1951" w:type="dxa"/>
            <w:tcBorders>
              <w:tl2br w:val="single" w:sz="4" w:space="0" w:color="auto"/>
            </w:tcBorders>
          </w:tcPr>
          <w:p w:rsidR="00342F2C" w:rsidRDefault="00E165A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考试科目</w:t>
            </w:r>
          </w:p>
          <w:p w:rsidR="00342F2C" w:rsidRDefault="00E165A7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专业学位名称</w:t>
            </w:r>
          </w:p>
        </w:tc>
        <w:tc>
          <w:tcPr>
            <w:tcW w:w="1134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财务会计（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成本管理会计（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指定必读书目（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9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42F2C">
        <w:tc>
          <w:tcPr>
            <w:tcW w:w="195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审计硕士</w:t>
            </w:r>
          </w:p>
        </w:tc>
        <w:tc>
          <w:tcPr>
            <w:tcW w:w="1134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</w:tr>
    </w:tbl>
    <w:p w:rsidR="00342F2C" w:rsidRDefault="00342F2C">
      <w:pPr>
        <w:rPr>
          <w:rFonts w:ascii="仿宋" w:eastAsia="仿宋" w:hAnsi="仿宋"/>
          <w:sz w:val="24"/>
          <w:szCs w:val="24"/>
        </w:rPr>
      </w:pPr>
    </w:p>
    <w:p w:rsidR="00342F2C" w:rsidRDefault="00E165A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表</w:t>
      </w:r>
      <w:r>
        <w:rPr>
          <w:rFonts w:ascii="仿宋" w:eastAsia="仿宋" w:hAnsi="仿宋" w:hint="eastAsia"/>
          <w:sz w:val="24"/>
          <w:szCs w:val="24"/>
        </w:rPr>
        <w:t xml:space="preserve">3  </w:t>
      </w:r>
      <w:r>
        <w:rPr>
          <w:rFonts w:ascii="仿宋" w:eastAsia="仿宋" w:hAnsi="仿宋" w:hint="eastAsia"/>
          <w:sz w:val="24"/>
          <w:szCs w:val="24"/>
        </w:rPr>
        <w:t>资产评估硕士中期考核范围与分数构成比例</w:t>
      </w:r>
    </w:p>
    <w:tbl>
      <w:tblPr>
        <w:tblStyle w:val="a3"/>
        <w:tblW w:w="8522" w:type="dxa"/>
        <w:tblLayout w:type="fixed"/>
        <w:tblLook w:val="04A0"/>
      </w:tblPr>
      <w:tblGrid>
        <w:gridCol w:w="1809"/>
        <w:gridCol w:w="1276"/>
        <w:gridCol w:w="1276"/>
        <w:gridCol w:w="1701"/>
        <w:gridCol w:w="1559"/>
        <w:gridCol w:w="901"/>
      </w:tblGrid>
      <w:tr w:rsidR="00342F2C">
        <w:tc>
          <w:tcPr>
            <w:tcW w:w="1809" w:type="dxa"/>
            <w:tcBorders>
              <w:tl2br w:val="single" w:sz="4" w:space="0" w:color="auto"/>
            </w:tcBorders>
          </w:tcPr>
          <w:p w:rsidR="00342F2C" w:rsidRDefault="00E165A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考试科目</w:t>
            </w:r>
          </w:p>
          <w:p w:rsidR="00342F2C" w:rsidRDefault="00E165A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专业学位名称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资产评估（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指定必读书目（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9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42F2C">
        <w:tc>
          <w:tcPr>
            <w:tcW w:w="1809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资产评估硕士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342F2C" w:rsidRDefault="00E16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</w:tr>
    </w:tbl>
    <w:p w:rsidR="00342F2C" w:rsidRDefault="00342F2C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342F2C" w:rsidRDefault="00E165A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四、对考试范围的补充说明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（一）中期考核中，各专业课程的考试以对应的本科教材为基础。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（二）“财务会计”包括《会计学原理》、《中级财务会计》、《高级财务会计》。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（三）“财务管理”以本科《财务管理学》课程为基础。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（四）“成本管理会计”考试范围以《成本会计学》和《管理会计学》为基础。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（五）“审计”除了本科审计相关教材以外，还包括《内部控制设计》。</w:t>
      </w:r>
    </w:p>
    <w:p w:rsidR="00342F2C" w:rsidRDefault="00E165A7">
      <w:pPr>
        <w:ind w:firstLineChars="200" w:firstLine="500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（六）指定必读书目参见西南财经大学会计学院专业学位中心发布的《西南财经大学会计学院专业学位中心推荐阅读书目表》。</w:t>
      </w:r>
    </w:p>
    <w:p w:rsidR="00342F2C" w:rsidRDefault="00E165A7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五、本办法的解释权归西南财经大学会计学院专业学位中心。</w:t>
      </w:r>
    </w:p>
    <w:p w:rsidR="00342F2C" w:rsidRDefault="00342F2C">
      <w:pPr>
        <w:ind w:firstLine="408"/>
        <w:rPr>
          <w:rFonts w:ascii="仿宋" w:eastAsia="仿宋" w:hAnsi="仿宋"/>
          <w:sz w:val="24"/>
          <w:szCs w:val="24"/>
        </w:rPr>
      </w:pPr>
    </w:p>
    <w:p w:rsidR="00342F2C" w:rsidRDefault="00E165A7">
      <w:pPr>
        <w:ind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西南财经大学会计学院专业学位中心</w:t>
      </w:r>
    </w:p>
    <w:p w:rsidR="00342F2C" w:rsidRDefault="00E165A7">
      <w:pPr>
        <w:ind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一五年十一月</w:t>
      </w:r>
    </w:p>
    <w:sectPr w:rsidR="00342F2C" w:rsidSect="0034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A7" w:rsidRDefault="00E165A7" w:rsidP="00756882">
      <w:r>
        <w:separator/>
      </w:r>
    </w:p>
  </w:endnote>
  <w:endnote w:type="continuationSeparator" w:id="1">
    <w:p w:rsidR="00E165A7" w:rsidRDefault="00E165A7" w:rsidP="0075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A7" w:rsidRDefault="00E165A7" w:rsidP="00756882">
      <w:r>
        <w:separator/>
      </w:r>
    </w:p>
  </w:footnote>
  <w:footnote w:type="continuationSeparator" w:id="1">
    <w:p w:rsidR="00E165A7" w:rsidRDefault="00E165A7" w:rsidP="00756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0CE"/>
    <w:rsid w:val="000E10CE"/>
    <w:rsid w:val="00342F2C"/>
    <w:rsid w:val="00355B05"/>
    <w:rsid w:val="00756882"/>
    <w:rsid w:val="00766240"/>
    <w:rsid w:val="008A4402"/>
    <w:rsid w:val="00A560AB"/>
    <w:rsid w:val="00B07252"/>
    <w:rsid w:val="00C54C8C"/>
    <w:rsid w:val="00D35845"/>
    <w:rsid w:val="00D77D8A"/>
    <w:rsid w:val="00DA7B98"/>
    <w:rsid w:val="00E165A7"/>
    <w:rsid w:val="66AF1391"/>
    <w:rsid w:val="6A06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42F2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5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688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6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68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杨长虹</cp:lastModifiedBy>
  <cp:revision>2</cp:revision>
  <dcterms:created xsi:type="dcterms:W3CDTF">2016-03-31T08:02:00Z</dcterms:created>
  <dcterms:modified xsi:type="dcterms:W3CDTF">2016-03-31T08:02:00Z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